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FE68" w14:textId="77777777" w:rsidR="009C62AC" w:rsidRPr="0033603F" w:rsidRDefault="009C62AC" w:rsidP="009C62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bookmarkStart w:id="0" w:name="_Hlk57106075"/>
      <w:bookmarkEnd w:id="0"/>
      <w:r w:rsidRPr="0033603F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69503B83" wp14:editId="460808ED">
            <wp:simplePos x="0" y="0"/>
            <wp:positionH relativeFrom="column">
              <wp:posOffset>0</wp:posOffset>
            </wp:positionH>
            <wp:positionV relativeFrom="paragraph">
              <wp:posOffset>-131</wp:posOffset>
            </wp:positionV>
            <wp:extent cx="1152525" cy="1152525"/>
            <wp:effectExtent l="0" t="0" r="9525" b="9525"/>
            <wp:wrapThrough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3603F">
        <w:rPr>
          <w:rFonts w:ascii="Arial" w:eastAsia="Times New Roman" w:hAnsi="Arial" w:cs="Arial"/>
          <w:b/>
          <w:bCs/>
          <w:sz w:val="32"/>
          <w:szCs w:val="32"/>
        </w:rPr>
        <w:t xml:space="preserve">Environmental Use Restriction FactSheet </w:t>
      </w:r>
    </w:p>
    <w:p w14:paraId="071994BB" w14:textId="77777777" w:rsidR="009C62AC" w:rsidRPr="0033603F" w:rsidRDefault="009C62AC" w:rsidP="009C62AC">
      <w:pPr>
        <w:widowControl w:val="0"/>
        <w:autoSpaceDE w:val="0"/>
        <w:autoSpaceDN w:val="0"/>
        <w:adjustRightInd w:val="0"/>
        <w:spacing w:after="0" w:line="240" w:lineRule="auto"/>
        <w:ind w:right="-90"/>
        <w:rPr>
          <w:rFonts w:ascii="Arial" w:eastAsia="Times New Roman" w:hAnsi="Arial" w:cs="Arial"/>
          <w:b/>
          <w:sz w:val="20"/>
          <w:szCs w:val="20"/>
        </w:rPr>
      </w:pPr>
    </w:p>
    <w:p w14:paraId="7B6B7F34" w14:textId="77777777" w:rsidR="009C62AC" w:rsidRPr="0033603F" w:rsidRDefault="009C62AC" w:rsidP="009C62AC">
      <w:pPr>
        <w:widowControl w:val="0"/>
        <w:autoSpaceDE w:val="0"/>
        <w:autoSpaceDN w:val="0"/>
        <w:adjustRightInd w:val="0"/>
        <w:spacing w:after="0" w:line="240" w:lineRule="auto"/>
        <w:ind w:right="-90"/>
        <w:rPr>
          <w:rFonts w:ascii="Arial" w:eastAsia="Times New Roman" w:hAnsi="Arial" w:cs="Arial"/>
          <w:b/>
          <w:sz w:val="20"/>
          <w:szCs w:val="20"/>
        </w:rPr>
      </w:pPr>
      <w:r w:rsidRPr="0033603F">
        <w:rPr>
          <w:rFonts w:ascii="Arial" w:eastAsia="Times New Roman" w:hAnsi="Arial" w:cs="Arial"/>
          <w:b/>
          <w:sz w:val="20"/>
          <w:szCs w:val="20"/>
        </w:rPr>
        <w:t>DEPARTMENT OF ENERGY AND ENVIRONMENTAL PROTECTION</w:t>
      </w:r>
    </w:p>
    <w:p w14:paraId="65FBF3B6" w14:textId="77777777" w:rsidR="009C62AC" w:rsidRPr="0033603F" w:rsidRDefault="009C62AC" w:rsidP="009C62AC">
      <w:pPr>
        <w:widowControl w:val="0"/>
        <w:autoSpaceDE w:val="0"/>
        <w:autoSpaceDN w:val="0"/>
        <w:adjustRightInd w:val="0"/>
        <w:spacing w:after="0" w:line="240" w:lineRule="auto"/>
        <w:ind w:right="-90"/>
        <w:rPr>
          <w:rFonts w:ascii="Arial" w:eastAsia="Times New Roman" w:hAnsi="Arial" w:cs="Arial"/>
          <w:b/>
          <w:sz w:val="20"/>
          <w:szCs w:val="20"/>
        </w:rPr>
      </w:pPr>
      <w:r w:rsidRPr="0033603F">
        <w:rPr>
          <w:rFonts w:ascii="Arial" w:eastAsia="Times New Roman" w:hAnsi="Arial" w:cs="Arial"/>
          <w:b/>
          <w:sz w:val="20"/>
          <w:szCs w:val="20"/>
        </w:rPr>
        <w:t>BUREAU OF WATER PROTECTION AND LAND REUSE</w:t>
      </w:r>
    </w:p>
    <w:p w14:paraId="0DC176D8" w14:textId="77777777" w:rsidR="009C62AC" w:rsidRPr="0033603F" w:rsidRDefault="009C62AC" w:rsidP="009C62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3603F">
        <w:rPr>
          <w:rFonts w:ascii="Arial" w:eastAsia="Times New Roman" w:hAnsi="Arial" w:cs="Arial"/>
          <w:b/>
          <w:sz w:val="20"/>
          <w:szCs w:val="20"/>
        </w:rPr>
        <w:t>REMEDIATION DIVISION</w:t>
      </w:r>
      <w:r w:rsidRPr="0033603F">
        <w:rPr>
          <w:rFonts w:ascii="Arial" w:eastAsia="Times New Roman" w:hAnsi="Arial" w:cs="Arial"/>
          <w:b/>
          <w:sz w:val="20"/>
          <w:szCs w:val="20"/>
        </w:rPr>
        <w:tab/>
      </w:r>
      <w:r w:rsidRPr="0033603F">
        <w:rPr>
          <w:rFonts w:ascii="Arial" w:eastAsia="Times New Roman" w:hAnsi="Arial" w:cs="Arial"/>
          <w:b/>
          <w:sz w:val="20"/>
          <w:szCs w:val="20"/>
        </w:rPr>
        <w:tab/>
      </w:r>
      <w:hyperlink r:id="rId9" w:history="1">
        <w:r w:rsidRPr="0033603F">
          <w:rPr>
            <w:rFonts w:ascii="Arial" w:eastAsia="Times New Roman" w:hAnsi="Arial" w:cs="Arial"/>
            <w:b/>
            <w:color w:val="0563C1"/>
            <w:sz w:val="20"/>
            <w:szCs w:val="20"/>
            <w:u w:val="single"/>
          </w:rPr>
          <w:t>www.ct.gov/deep/remediation</w:t>
        </w:r>
      </w:hyperlink>
      <w:r w:rsidRPr="0033603F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51F8FB42" w14:textId="77777777" w:rsidR="009C62AC" w:rsidRPr="0033603F" w:rsidRDefault="009C62AC" w:rsidP="009C62AC">
      <w:pPr>
        <w:contextualSpacing/>
        <w:rPr>
          <w:rFonts w:ascii="Arial" w:hAnsi="Arial" w:cs="Arial"/>
          <w:sz w:val="20"/>
        </w:rPr>
      </w:pPr>
      <w:r w:rsidRPr="0033603F">
        <w:rPr>
          <w:rFonts w:ascii="Arial" w:hAnsi="Arial" w:cs="Arial"/>
          <w:sz w:val="20"/>
        </w:rPr>
        <w:t>79 Elm St.</w:t>
      </w:r>
    </w:p>
    <w:p w14:paraId="57CBF50E" w14:textId="77777777" w:rsidR="009C62AC" w:rsidRPr="0033603F" w:rsidRDefault="009C62AC" w:rsidP="009C62AC">
      <w:pPr>
        <w:spacing w:after="0" w:line="240" w:lineRule="auto"/>
        <w:contextualSpacing/>
        <w:rPr>
          <w:sz w:val="20"/>
        </w:rPr>
      </w:pPr>
      <w:r w:rsidRPr="0033603F">
        <w:rPr>
          <w:rFonts w:ascii="Arial" w:hAnsi="Arial" w:cs="Arial"/>
          <w:sz w:val="20"/>
        </w:rPr>
        <w:t>Hartford, CT  06106-5127</w:t>
      </w:r>
    </w:p>
    <w:p w14:paraId="4685115F" w14:textId="77777777" w:rsidR="00235810" w:rsidRPr="0033603F" w:rsidRDefault="00235810" w:rsidP="009C62AC">
      <w:pPr>
        <w:spacing w:after="0" w:line="240" w:lineRule="auto"/>
        <w:contextualSpacing/>
        <w:rPr>
          <w:sz w:val="12"/>
          <w:szCs w:val="12"/>
        </w:rPr>
      </w:pPr>
    </w:p>
    <w:p w14:paraId="79F849F1" w14:textId="77777777" w:rsidR="009C62AC" w:rsidRPr="0033603F" w:rsidRDefault="009C62AC" w:rsidP="009C62AC">
      <w:pPr>
        <w:pBdr>
          <w:bottom w:val="single" w:sz="4" w:space="1" w:color="auto"/>
        </w:pBdr>
        <w:spacing w:after="0" w:line="240" w:lineRule="auto"/>
        <w:contextualSpacing/>
        <w:rPr>
          <w:sz w:val="12"/>
          <w:szCs w:val="12"/>
        </w:rPr>
      </w:pPr>
    </w:p>
    <w:p w14:paraId="453999FD" w14:textId="77777777" w:rsidR="00C04AF1" w:rsidRPr="00C04AF1" w:rsidRDefault="00C04AF1" w:rsidP="00C04AF1">
      <w:pPr>
        <w:spacing w:after="120" w:line="240" w:lineRule="auto"/>
      </w:pPr>
      <w:r w:rsidRPr="00C04AF1">
        <w:t>An</w:t>
      </w:r>
      <w:r w:rsidRPr="00C04AF1">
        <w:rPr>
          <w:b/>
        </w:rPr>
        <w:t xml:space="preserve"> </w:t>
      </w:r>
      <w:hyperlink r:id="rId10" w:history="1">
        <w:r w:rsidRPr="00C04AF1">
          <w:rPr>
            <w:color w:val="0563C1" w:themeColor="hyperlink"/>
            <w:u w:val="single"/>
          </w:rPr>
          <w:t>Environmental Use Restriction</w:t>
        </w:r>
      </w:hyperlink>
      <w:r w:rsidRPr="00C04AF1">
        <w:t xml:space="preserve"> (EUR) is in place to protect people from pollution at: </w:t>
      </w:r>
    </w:p>
    <w:p w14:paraId="4DD54711" w14:textId="77777777" w:rsidR="00C04AF1" w:rsidRPr="00C04AF1" w:rsidRDefault="00C04AF1" w:rsidP="00C04AF1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C04AF1">
        <w:rPr>
          <w:rFonts w:ascii="Arial" w:hAnsi="Arial" w:cs="Arial"/>
          <w:b/>
          <w:bCs/>
          <w:sz w:val="20"/>
          <w:szCs w:val="20"/>
        </w:rPr>
        <w:t xml:space="preserve">Property/Facility Name: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718894765"/>
          <w:placeholder>
            <w:docPart w:val="E393B4B5B0E9403FB2A809919290B996"/>
          </w:placeholder>
          <w:showingPlcHdr/>
          <w:text/>
        </w:sdtPr>
        <w:sdtEndPr/>
        <w:sdtContent>
          <w:r w:rsidRPr="00C04AF1">
            <w:rPr>
              <w:rFonts w:ascii="Arial" w:hAnsi="Arial" w:cs="Arial"/>
              <w:i/>
              <w:iCs/>
              <w:color w:val="5B9BD5" w:themeColor="accent1"/>
              <w:sz w:val="20"/>
              <w:szCs w:val="20"/>
            </w:rPr>
            <w:t>Parcel Name</w:t>
          </w:r>
        </w:sdtContent>
      </w:sdt>
    </w:p>
    <w:p w14:paraId="0A142DF2" w14:textId="77777777" w:rsidR="00C04AF1" w:rsidRPr="00C04AF1" w:rsidRDefault="00C04AF1" w:rsidP="00C04AF1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C04AF1">
        <w:rPr>
          <w:rFonts w:ascii="Arial" w:hAnsi="Arial" w:cs="Arial"/>
          <w:b/>
          <w:bCs/>
          <w:sz w:val="20"/>
          <w:szCs w:val="20"/>
        </w:rPr>
        <w:t xml:space="preserve">Address: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059816176"/>
          <w:placeholder>
            <w:docPart w:val="A51217ED3EFC490C9EE4637B69AC568B"/>
          </w:placeholder>
          <w:showingPlcHdr/>
          <w:text/>
        </w:sdtPr>
        <w:sdtEndPr/>
        <w:sdtContent>
          <w:r w:rsidRPr="00C04AF1">
            <w:rPr>
              <w:rFonts w:ascii="Arial" w:hAnsi="Arial" w:cs="Arial"/>
              <w:i/>
              <w:iCs/>
              <w:color w:val="5B9BD5" w:themeColor="accent1"/>
              <w:sz w:val="20"/>
              <w:szCs w:val="20"/>
            </w:rPr>
            <w:t>Street Address</w:t>
          </w:r>
        </w:sdtContent>
      </w:sdt>
    </w:p>
    <w:p w14:paraId="43335D6D" w14:textId="77777777" w:rsidR="00C04AF1" w:rsidRPr="00C04AF1" w:rsidRDefault="00C04AF1" w:rsidP="00C04AF1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C04AF1">
        <w:rPr>
          <w:rFonts w:ascii="Arial" w:hAnsi="Arial" w:cs="Arial"/>
          <w:b/>
          <w:bCs/>
          <w:sz w:val="20"/>
          <w:szCs w:val="20"/>
        </w:rPr>
        <w:t xml:space="preserve">City/Town: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864277210"/>
          <w:placeholder>
            <w:docPart w:val="49D89896A6494AAF9D8CD0834E7EC016"/>
          </w:placeholder>
          <w:showingPlcHdr/>
          <w:text/>
        </w:sdtPr>
        <w:sdtEndPr/>
        <w:sdtContent>
          <w:r w:rsidRPr="00C04AF1">
            <w:rPr>
              <w:rFonts w:ascii="Arial" w:hAnsi="Arial" w:cs="Arial"/>
              <w:i/>
              <w:iCs/>
              <w:color w:val="5B9BD5" w:themeColor="accent1"/>
              <w:sz w:val="20"/>
              <w:szCs w:val="20"/>
            </w:rPr>
            <w:t>City/Town</w:t>
          </w:r>
        </w:sdtContent>
      </w:sdt>
    </w:p>
    <w:p w14:paraId="24940780" w14:textId="77777777" w:rsidR="00C04AF1" w:rsidRPr="00C04AF1" w:rsidRDefault="00C04AF1" w:rsidP="00C04AF1">
      <w:pPr>
        <w:spacing w:after="120" w:line="240" w:lineRule="auto"/>
      </w:pPr>
      <w:r w:rsidRPr="00C04AF1">
        <w:t xml:space="preserve">This Factsheet summarizes the restrictions and obligations in the EUR.  </w:t>
      </w:r>
    </w:p>
    <w:p w14:paraId="5DF0785D" w14:textId="77777777" w:rsidR="00C04AF1" w:rsidRPr="00C04AF1" w:rsidRDefault="00C04AF1" w:rsidP="00C04AF1">
      <w:pPr>
        <w:spacing w:after="0" w:line="240" w:lineRule="auto"/>
        <w:ind w:left="450" w:hanging="450"/>
        <w:rPr>
          <w:b/>
        </w:rPr>
      </w:pPr>
      <w:r w:rsidRPr="00C04AF1">
        <w:t>See attached map for EUR locations, referred to as Subject Area(s).</w:t>
      </w:r>
    </w:p>
    <w:p w14:paraId="6D4670D5" w14:textId="77777777" w:rsidR="00C04AF1" w:rsidRDefault="00C04AF1" w:rsidP="00C04AF1">
      <w:pPr>
        <w:spacing w:after="0" w:line="240" w:lineRule="auto"/>
        <w:ind w:left="450" w:hanging="450"/>
        <w:rPr>
          <w:b/>
        </w:rPr>
      </w:pPr>
    </w:p>
    <w:p w14:paraId="42638E8B" w14:textId="77777777" w:rsidR="00BE760A" w:rsidRDefault="00BE760A" w:rsidP="00BE760A">
      <w:pPr>
        <w:spacing w:after="0" w:line="240" w:lineRule="auto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INSTRUCTIONS: </w:t>
      </w:r>
      <w:r w:rsidRPr="00980E70">
        <w:rPr>
          <w:i/>
          <w:color w:val="808080" w:themeColor="background1" w:themeShade="80"/>
        </w:rPr>
        <w:t>Using the EUR Opinion</w:t>
      </w:r>
      <w:r w:rsidRPr="00980E70">
        <w:rPr>
          <w:b/>
        </w:rPr>
        <w:t xml:space="preserve"> </w:t>
      </w:r>
      <w:r w:rsidRPr="00980E70">
        <w:rPr>
          <w:i/>
          <w:color w:val="808080" w:themeColor="background1" w:themeShade="80"/>
        </w:rPr>
        <w:t xml:space="preserve">document as a guide for which restrictions are included in the EUR, the options below should be used to complete the factsheet.  </w:t>
      </w:r>
      <w:r w:rsidRPr="00980E70">
        <w:rPr>
          <w:b/>
          <w:bCs/>
          <w:i/>
          <w:color w:val="808080" w:themeColor="background1" w:themeShade="80"/>
        </w:rPr>
        <w:t xml:space="preserve">Any options that are not part of your EUR should be removed, along with </w:t>
      </w:r>
      <w:r>
        <w:rPr>
          <w:b/>
          <w:bCs/>
          <w:i/>
          <w:color w:val="808080" w:themeColor="background1" w:themeShade="80"/>
        </w:rPr>
        <w:t xml:space="preserve">all </w:t>
      </w:r>
      <w:r w:rsidRPr="00980E70">
        <w:rPr>
          <w:b/>
          <w:bCs/>
          <w:i/>
          <w:color w:val="808080" w:themeColor="background1" w:themeShade="80"/>
        </w:rPr>
        <w:t>instructions in gray.</w:t>
      </w:r>
      <w:r w:rsidRPr="00980E70">
        <w:rPr>
          <w:i/>
          <w:color w:val="808080" w:themeColor="background1" w:themeShade="80"/>
        </w:rPr>
        <w:t xml:space="preserve"> </w:t>
      </w:r>
      <w:r w:rsidRPr="00980E70">
        <w:rPr>
          <w:color w:val="0070C0"/>
        </w:rPr>
        <w:t xml:space="preserve">Blue </w:t>
      </w:r>
      <w:r w:rsidRPr="00980E70">
        <w:rPr>
          <w:i/>
          <w:color w:val="808080" w:themeColor="background1" w:themeShade="80"/>
        </w:rPr>
        <w:t>text requires site specific edits.</w:t>
      </w:r>
    </w:p>
    <w:p w14:paraId="00604B62" w14:textId="77777777" w:rsidR="00BE760A" w:rsidRPr="00C04AF1" w:rsidRDefault="00BE760A" w:rsidP="00C04AF1">
      <w:pPr>
        <w:spacing w:after="0" w:line="240" w:lineRule="auto"/>
        <w:ind w:left="450" w:hanging="450"/>
        <w:rPr>
          <w:b/>
        </w:rPr>
      </w:pPr>
    </w:p>
    <w:p w14:paraId="09389CC3" w14:textId="77777777" w:rsidR="00C04AF1" w:rsidRPr="00C04AF1" w:rsidRDefault="00C04AF1" w:rsidP="00C04AF1">
      <w:pPr>
        <w:spacing w:after="0" w:line="240" w:lineRule="auto"/>
        <w:jc w:val="both"/>
        <w:rPr>
          <w:i/>
          <w:color w:val="808080" w:themeColor="background1" w:themeShade="80"/>
          <w:sz w:val="18"/>
          <w:szCs w:val="18"/>
        </w:rPr>
      </w:pPr>
      <w:r w:rsidRPr="00C04AF1">
        <w:rPr>
          <w:b/>
        </w:rPr>
        <w:t>Pollution at this Property:</w:t>
      </w:r>
      <w:r w:rsidRPr="00C04AF1">
        <w:t xml:space="preserve"> </w:t>
      </w:r>
      <w:r w:rsidRPr="00C04AF1">
        <w:rPr>
          <w:color w:val="0070C0"/>
        </w:rPr>
        <w:t xml:space="preserve">Volatile Organic Compounds (VOCs), Metals, Semi Volatile Organic Compounds (SVOCs), Polycyclic aromatic Hydrocarbons (PAHs), Polychlorinated Biphenyls (PCBs), Extractable Total Petroleum Hydrocarbons (ETPH) </w:t>
      </w:r>
      <w:r w:rsidRPr="0066274D">
        <w:rPr>
          <w:i/>
          <w:color w:val="808080" w:themeColor="background1" w:themeShade="80"/>
        </w:rPr>
        <w:t>Only include contaminants the EUR is being used to remediate. Can be broken out by Subject areas. If there are a small number of specific contaminants (less than 10) they can be specified rather than using the generic category.</w:t>
      </w:r>
    </w:p>
    <w:p w14:paraId="5BE2941F" w14:textId="77777777" w:rsidR="00C04AF1" w:rsidRPr="00C04AF1" w:rsidRDefault="00C04AF1" w:rsidP="00C04AF1">
      <w:pPr>
        <w:spacing w:after="0" w:line="240" w:lineRule="auto"/>
        <w:ind w:left="450" w:hanging="450"/>
        <w:rPr>
          <w:i/>
          <w:color w:val="808080" w:themeColor="background1" w:themeShade="80"/>
          <w:sz w:val="18"/>
          <w:szCs w:val="18"/>
        </w:rPr>
      </w:pPr>
    </w:p>
    <w:p w14:paraId="1E5942B8" w14:textId="77777777" w:rsidR="00BE760A" w:rsidRPr="0066274D" w:rsidRDefault="00BE760A" w:rsidP="00C04AF1">
      <w:pPr>
        <w:spacing w:after="0" w:line="240" w:lineRule="auto"/>
        <w:jc w:val="both"/>
        <w:rPr>
          <w:i/>
          <w:color w:val="808080" w:themeColor="background1" w:themeShade="80"/>
        </w:rPr>
      </w:pPr>
      <w:r w:rsidRPr="00C04AF1">
        <w:rPr>
          <w:b/>
        </w:rPr>
        <w:t>EUR Restriction(s) and obligation(s) at this Property:</w:t>
      </w:r>
    </w:p>
    <w:p w14:paraId="616152C0" w14:textId="77777777" w:rsidR="00C04AF1" w:rsidRPr="00C04AF1" w:rsidRDefault="00C04AF1" w:rsidP="00C04AF1">
      <w:pPr>
        <w:spacing w:after="0" w:line="240" w:lineRule="auto"/>
        <w:rPr>
          <w:i/>
          <w:color w:val="808080" w:themeColor="background1" w:themeShade="80"/>
          <w:sz w:val="18"/>
          <w:szCs w:val="1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61"/>
        <w:gridCol w:w="8439"/>
      </w:tblGrid>
      <w:tr w:rsidR="00C04AF1" w:rsidRPr="00C04AF1" w14:paraId="2684585D" w14:textId="77777777" w:rsidTr="0066274D">
        <w:tc>
          <w:tcPr>
            <w:tcW w:w="10800" w:type="dxa"/>
            <w:gridSpan w:val="2"/>
          </w:tcPr>
          <w:p w14:paraId="6DB07BA5" w14:textId="77777777" w:rsidR="00C04AF1" w:rsidRPr="00C04AF1" w:rsidRDefault="00C04AF1" w:rsidP="00C04AF1">
            <w:pPr>
              <w:rPr>
                <w:iCs/>
                <w:color w:val="808080" w:themeColor="background1" w:themeShade="80"/>
              </w:rPr>
            </w:pPr>
            <w:r w:rsidRPr="00C04AF1">
              <w:rPr>
                <w:b/>
                <w:i/>
                <w:color w:val="808080" w:themeColor="background1" w:themeShade="80"/>
              </w:rPr>
              <w:t>Example:</w:t>
            </w:r>
            <w:r w:rsidRPr="00C04AF1">
              <w:rPr>
                <w:i/>
                <w:color w:val="808080" w:themeColor="background1" w:themeShade="80"/>
              </w:rPr>
              <w:t xml:space="preserve">  For an EUR that includes Residential (entire property at Subject Area A) and Inaccessible Soil (below a building at Subject Area B) Restrictions:</w:t>
            </w:r>
          </w:p>
        </w:tc>
      </w:tr>
      <w:tr w:rsidR="00C04AF1" w:rsidRPr="00C04AF1" w14:paraId="70949F0C" w14:textId="77777777" w:rsidTr="0066274D">
        <w:trPr>
          <w:trHeight w:val="2348"/>
        </w:trPr>
        <w:tc>
          <w:tcPr>
            <w:tcW w:w="2361" w:type="dxa"/>
            <w:shd w:val="clear" w:color="auto" w:fill="AEAAAA" w:themeFill="background2" w:themeFillShade="BF"/>
          </w:tcPr>
          <w:p w14:paraId="3E3E9F28" w14:textId="77777777" w:rsidR="00C04AF1" w:rsidRPr="00C04AF1" w:rsidRDefault="00C04AF1" w:rsidP="00C04AF1">
            <w:pPr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4AF1">
              <w:rPr>
                <w:noProof/>
              </w:rPr>
              <w:drawing>
                <wp:inline distT="0" distB="0" distL="0" distR="0" wp14:anchorId="3D4B3AFF" wp14:editId="0A232CBF">
                  <wp:extent cx="730580" cy="491252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835" cy="496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6CA44A" w14:textId="77777777" w:rsidR="00C04AF1" w:rsidRPr="00C04AF1" w:rsidRDefault="00C04AF1" w:rsidP="00C04AF1">
            <w:pPr>
              <w:jc w:val="center"/>
              <w:rPr>
                <w:iCs/>
                <w:color w:val="808080" w:themeColor="background1" w:themeShade="80"/>
                <w:sz w:val="18"/>
                <w:szCs w:val="18"/>
              </w:rPr>
            </w:pPr>
          </w:p>
          <w:p w14:paraId="79E76DCA" w14:textId="77777777" w:rsidR="00C04AF1" w:rsidRPr="00C04AF1" w:rsidRDefault="00C04AF1" w:rsidP="00C04AF1">
            <w:pPr>
              <w:jc w:val="center"/>
              <w:rPr>
                <w:iCs/>
                <w:color w:val="808080" w:themeColor="background1" w:themeShade="80"/>
                <w:sz w:val="18"/>
                <w:szCs w:val="18"/>
              </w:rPr>
            </w:pPr>
          </w:p>
          <w:p w14:paraId="3E6BE674" w14:textId="77777777" w:rsidR="00C04AF1" w:rsidRPr="00C04AF1" w:rsidRDefault="00C04AF1" w:rsidP="00C04AF1">
            <w:pPr>
              <w:jc w:val="center"/>
              <w:rPr>
                <w:iCs/>
                <w:color w:val="808080" w:themeColor="background1" w:themeShade="80"/>
                <w:sz w:val="18"/>
                <w:szCs w:val="18"/>
              </w:rPr>
            </w:pPr>
            <w:r w:rsidRPr="00C04AF1">
              <w:rPr>
                <w:noProof/>
              </w:rPr>
              <w:drawing>
                <wp:inline distT="0" distB="0" distL="0" distR="0" wp14:anchorId="02784247" wp14:editId="5A935BAF">
                  <wp:extent cx="1353787" cy="544045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271" cy="550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9" w:type="dxa"/>
          </w:tcPr>
          <w:p w14:paraId="4C74C496" w14:textId="77777777" w:rsidR="00C04AF1" w:rsidRPr="00C04AF1" w:rsidRDefault="00C04AF1" w:rsidP="00C04AF1">
            <w:pPr>
              <w:rPr>
                <w:i/>
                <w:color w:val="808080" w:themeColor="background1" w:themeShade="80"/>
                <w:sz w:val="18"/>
                <w:szCs w:val="18"/>
              </w:rPr>
            </w:pPr>
          </w:p>
          <w:p w14:paraId="36A67D2B" w14:textId="77777777" w:rsidR="00C04AF1" w:rsidRPr="00C04AF1" w:rsidRDefault="00C04AF1" w:rsidP="0066274D">
            <w:pPr>
              <w:jc w:val="both"/>
              <w:rPr>
                <w:i/>
                <w:color w:val="808080" w:themeColor="background1" w:themeShade="80"/>
              </w:rPr>
            </w:pPr>
            <w:r w:rsidRPr="00C04AF1">
              <w:rPr>
                <w:i/>
                <w:color w:val="808080" w:themeColor="background1" w:themeShade="80"/>
              </w:rPr>
              <w:t xml:space="preserve">Polluted soil under building may not be dug up and the building or structure must be maintained and not removed at Subject Area </w:t>
            </w:r>
            <w:sdt>
              <w:sdtPr>
                <w:rPr>
                  <w:i/>
                  <w:color w:val="808080" w:themeColor="background1" w:themeShade="80"/>
                </w:rPr>
                <w:id w:val="-1056080324"/>
                <w:placeholder>
                  <w:docPart w:val="4473C2F420C341318A16BB8D8FE0FB70"/>
                </w:placeholder>
                <w:text/>
              </w:sdtPr>
              <w:sdtEndPr/>
              <w:sdtContent>
                <w:r w:rsidRPr="00C04AF1">
                  <w:rPr>
                    <w:i/>
                    <w:color w:val="808080" w:themeColor="background1" w:themeShade="80"/>
                  </w:rPr>
                  <w:t>B</w:t>
                </w:r>
              </w:sdtContent>
            </w:sdt>
          </w:p>
          <w:p w14:paraId="2C1CA9D2" w14:textId="77777777" w:rsidR="00C04AF1" w:rsidRPr="00C04AF1" w:rsidRDefault="00C04AF1" w:rsidP="0066274D">
            <w:pPr>
              <w:jc w:val="both"/>
              <w:rPr>
                <w:iCs/>
                <w:color w:val="808080" w:themeColor="background1" w:themeShade="80"/>
              </w:rPr>
            </w:pPr>
          </w:p>
          <w:p w14:paraId="62ABB6E7" w14:textId="77777777" w:rsidR="00C04AF1" w:rsidRPr="00C04AF1" w:rsidRDefault="00C04AF1" w:rsidP="0066274D">
            <w:pPr>
              <w:jc w:val="both"/>
              <w:rPr>
                <w:iCs/>
                <w:color w:val="808080" w:themeColor="background1" w:themeShade="80"/>
                <w:sz w:val="18"/>
                <w:szCs w:val="18"/>
              </w:rPr>
            </w:pPr>
            <w:r w:rsidRPr="00C04AF1">
              <w:rPr>
                <w:i/>
                <w:color w:val="808080" w:themeColor="background1" w:themeShade="80"/>
              </w:rPr>
              <w:t>Residential activity at Subject Area A (the entire property) is prohibited including but not limited to: a residence, dwelling, house, apartment, condominium, nursing home, dormitory, pre-school, primary school, secondary school, day care center, playground</w:t>
            </w:r>
            <w:r w:rsidR="00225758">
              <w:rPr>
                <w:i/>
                <w:color w:val="808080" w:themeColor="background1" w:themeShade="80"/>
              </w:rPr>
              <w:t xml:space="preserve"> and outdoor recreational area</w:t>
            </w:r>
            <w:r w:rsidRPr="00C04AF1">
              <w:rPr>
                <w:i/>
                <w:color w:val="808080" w:themeColor="background1" w:themeShade="80"/>
              </w:rPr>
              <w:t>.</w:t>
            </w:r>
          </w:p>
        </w:tc>
      </w:tr>
    </w:tbl>
    <w:p w14:paraId="10A6751D" w14:textId="77777777" w:rsidR="009F05C5" w:rsidRPr="00C30AB1" w:rsidRDefault="009F05C5" w:rsidP="0066274D">
      <w:pPr>
        <w:rPr>
          <w:i/>
          <w:color w:val="808080" w:themeColor="background1" w:themeShade="80"/>
          <w:sz w:val="18"/>
          <w:szCs w:val="18"/>
        </w:rPr>
      </w:pPr>
    </w:p>
    <w:p w14:paraId="5CE7A6C9" w14:textId="77777777" w:rsidR="00184C60" w:rsidRDefault="00184C60" w:rsidP="00B37E82">
      <w:pPr>
        <w:spacing w:after="0" w:line="240" w:lineRule="auto"/>
        <w:ind w:left="450" w:hanging="450"/>
        <w:rPr>
          <w:b/>
        </w:rPr>
      </w:pPr>
      <w:r>
        <w:rPr>
          <w:noProof/>
        </w:rPr>
        <w:drawing>
          <wp:inline distT="0" distB="0" distL="0" distR="0" wp14:anchorId="623123C3" wp14:editId="1235E2DC">
            <wp:extent cx="730580" cy="491252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8835" cy="49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AC8">
        <w:rPr>
          <w:b/>
        </w:rPr>
        <w:t xml:space="preserve"> </w:t>
      </w:r>
      <w:bookmarkStart w:id="1" w:name="_Hlk57644197"/>
    </w:p>
    <w:p w14:paraId="3DF65146" w14:textId="77777777" w:rsidR="00184C60" w:rsidRPr="0066274D" w:rsidRDefault="00184C60" w:rsidP="00184C60">
      <w:pPr>
        <w:spacing w:after="0" w:line="240" w:lineRule="auto"/>
        <w:rPr>
          <w:i/>
          <w:color w:val="808080" w:themeColor="background1" w:themeShade="80"/>
        </w:rPr>
      </w:pPr>
      <w:r w:rsidRPr="0066274D">
        <w:rPr>
          <w:i/>
          <w:color w:val="808080" w:themeColor="background1" w:themeShade="80"/>
        </w:rPr>
        <w:t>Used for:  Inaccessible Soil</w:t>
      </w:r>
      <w:r w:rsidR="00582BD0">
        <w:rPr>
          <w:i/>
          <w:color w:val="808080" w:themeColor="background1" w:themeShade="80"/>
        </w:rPr>
        <w:t xml:space="preserve"> </w:t>
      </w:r>
      <w:r w:rsidR="00363921" w:rsidRPr="0066274D">
        <w:rPr>
          <w:i/>
          <w:color w:val="808080" w:themeColor="background1" w:themeShade="80"/>
        </w:rPr>
        <w:t>-</w:t>
      </w:r>
      <w:r w:rsidRPr="0066274D">
        <w:rPr>
          <w:i/>
          <w:color w:val="808080" w:themeColor="background1" w:themeShade="80"/>
        </w:rPr>
        <w:t xml:space="preserve"> 22a-133k-2(b)(3) &amp;</w:t>
      </w:r>
      <w:r w:rsidRPr="00582BD0">
        <w:t xml:space="preserve"> </w:t>
      </w:r>
      <w:r w:rsidRPr="0066274D">
        <w:rPr>
          <w:i/>
          <w:color w:val="808080" w:themeColor="background1" w:themeShade="80"/>
        </w:rPr>
        <w:t xml:space="preserve">22a-133k-2(b)(4) </w:t>
      </w:r>
    </w:p>
    <w:p w14:paraId="2D98C59E" w14:textId="77777777" w:rsidR="00184C60" w:rsidRPr="0066274D" w:rsidRDefault="00184C60" w:rsidP="00184C60">
      <w:pPr>
        <w:spacing w:after="0" w:line="240" w:lineRule="auto"/>
        <w:rPr>
          <w:i/>
          <w:color w:val="808080" w:themeColor="background1" w:themeShade="80"/>
        </w:rPr>
      </w:pPr>
      <w:r w:rsidRPr="0066274D">
        <w:rPr>
          <w:i/>
          <w:color w:val="808080" w:themeColor="background1" w:themeShade="80"/>
        </w:rPr>
        <w:t xml:space="preserve">                 Engineered Control </w:t>
      </w:r>
      <w:r w:rsidR="00582BD0">
        <w:rPr>
          <w:i/>
          <w:color w:val="808080" w:themeColor="background1" w:themeShade="80"/>
        </w:rPr>
        <w:t xml:space="preserve">Variance </w:t>
      </w:r>
      <w:r w:rsidR="00151403" w:rsidRPr="0066274D">
        <w:rPr>
          <w:i/>
          <w:color w:val="808080" w:themeColor="background1" w:themeShade="80"/>
        </w:rPr>
        <w:t xml:space="preserve">- </w:t>
      </w:r>
      <w:r w:rsidR="00965237" w:rsidRPr="0066274D">
        <w:rPr>
          <w:i/>
          <w:color w:val="808080" w:themeColor="background1" w:themeShade="80"/>
        </w:rPr>
        <w:t xml:space="preserve"> 22a-133k-2(f)(2)(B), (C), (D)</w:t>
      </w:r>
    </w:p>
    <w:p w14:paraId="58E21A69" w14:textId="77777777" w:rsidR="00DF1D1B" w:rsidRDefault="00BC0AC8" w:rsidP="00184C60">
      <w:pPr>
        <w:spacing w:after="0" w:line="240" w:lineRule="auto"/>
        <w:ind w:left="450" w:hanging="450"/>
        <w:rPr>
          <w:color w:val="000000" w:themeColor="text1"/>
        </w:rPr>
      </w:pPr>
      <w:r w:rsidRPr="008C5618">
        <w:rPr>
          <w:color w:val="000000" w:themeColor="text1"/>
        </w:rPr>
        <w:t xml:space="preserve">No digging </w:t>
      </w:r>
      <w:r w:rsidR="00C00E0E" w:rsidRPr="008C5618">
        <w:rPr>
          <w:color w:val="000000" w:themeColor="text1"/>
        </w:rPr>
        <w:t>or d</w:t>
      </w:r>
      <w:r w:rsidR="001120ED" w:rsidRPr="008C5618">
        <w:rPr>
          <w:color w:val="000000" w:themeColor="text1"/>
        </w:rPr>
        <w:t>emolition</w:t>
      </w:r>
      <w:r w:rsidR="002679B1" w:rsidRPr="008C5618">
        <w:rPr>
          <w:color w:val="000000" w:themeColor="text1"/>
        </w:rPr>
        <w:t xml:space="preserve"> </w:t>
      </w:r>
    </w:p>
    <w:p w14:paraId="751C0A14" w14:textId="77777777" w:rsidR="008C5618" w:rsidRPr="008C5618" w:rsidRDefault="008C5618" w:rsidP="008C5618">
      <w:pPr>
        <w:spacing w:after="0" w:line="240" w:lineRule="auto"/>
        <w:rPr>
          <w:color w:val="000000" w:themeColor="text1"/>
        </w:rPr>
      </w:pPr>
    </w:p>
    <w:p w14:paraId="4FBB9C99" w14:textId="77777777" w:rsidR="008C5618" w:rsidRPr="008C5618" w:rsidRDefault="008C5618" w:rsidP="0066274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i/>
          <w:color w:val="808080" w:themeColor="background1" w:themeShade="80"/>
          <w:sz w:val="18"/>
          <w:szCs w:val="18"/>
        </w:rPr>
      </w:pPr>
      <w:r w:rsidRPr="008C5618">
        <w:rPr>
          <w:color w:val="0070C0"/>
        </w:rPr>
        <w:t>Pavement, concrete, landscaping, [add site specific features]</w:t>
      </w:r>
      <w:r w:rsidRPr="008C5618">
        <w:rPr>
          <w:color w:val="000000" w:themeColor="text1"/>
        </w:rPr>
        <w:t xml:space="preserve"> may not </w:t>
      </w:r>
      <w:r>
        <w:t>be dug up, and</w:t>
      </w:r>
      <w:r w:rsidRPr="008C5618">
        <w:rPr>
          <w:color w:val="0070C0"/>
        </w:rPr>
        <w:t xml:space="preserve"> </w:t>
      </w:r>
      <w:r>
        <w:t xml:space="preserve">must be maintained at Subject Area </w:t>
      </w:r>
      <w:r w:rsidRPr="008C5618">
        <w:rPr>
          <w:color w:val="0070C0"/>
        </w:rPr>
        <w:t>X</w:t>
      </w:r>
      <w:r w:rsidRPr="00363921">
        <w:rPr>
          <w:color w:val="0070C0"/>
        </w:rPr>
        <w:t xml:space="preserve">.   </w:t>
      </w:r>
      <w:r w:rsidRPr="0066274D">
        <w:rPr>
          <w:i/>
          <w:color w:val="808080" w:themeColor="background1" w:themeShade="80"/>
        </w:rPr>
        <w:t>For engineered controls list features which make up the engineered control.</w:t>
      </w:r>
    </w:p>
    <w:p w14:paraId="6B7372D2" w14:textId="77777777" w:rsidR="008C5618" w:rsidRPr="00DF1D1B" w:rsidRDefault="008C5618" w:rsidP="0066274D">
      <w:pPr>
        <w:pStyle w:val="ListParagraph"/>
        <w:spacing w:after="0" w:line="240" w:lineRule="auto"/>
        <w:jc w:val="both"/>
        <w:rPr>
          <w:i/>
          <w:color w:val="808080" w:themeColor="background1" w:themeShade="80"/>
          <w:sz w:val="18"/>
          <w:szCs w:val="18"/>
        </w:rPr>
      </w:pPr>
    </w:p>
    <w:p w14:paraId="4708C8F1" w14:textId="77777777" w:rsidR="008C5618" w:rsidRPr="008C5618" w:rsidRDefault="00035442" w:rsidP="0066274D">
      <w:pPr>
        <w:pStyle w:val="ListParagraph"/>
        <w:numPr>
          <w:ilvl w:val="0"/>
          <w:numId w:val="7"/>
        </w:numPr>
        <w:spacing w:after="0" w:line="240" w:lineRule="auto"/>
        <w:jc w:val="both"/>
      </w:pPr>
      <w:bookmarkStart w:id="2" w:name="_Hlk57644225"/>
      <w:bookmarkEnd w:id="1"/>
      <w:r>
        <w:t>P</w:t>
      </w:r>
      <w:r w:rsidR="00BE21F4">
        <w:t xml:space="preserve">olluted soil </w:t>
      </w:r>
      <w:r w:rsidR="007D0A3D">
        <w:t>under</w:t>
      </w:r>
      <w:r w:rsidR="00BE21F4">
        <w:t xml:space="preserve"> </w:t>
      </w:r>
      <w:r w:rsidR="00BE21F4" w:rsidRPr="008C5618">
        <w:rPr>
          <w:color w:val="0070C0"/>
        </w:rPr>
        <w:t xml:space="preserve">building </w:t>
      </w:r>
      <w:r w:rsidR="00B97262" w:rsidRPr="008C5618">
        <w:rPr>
          <w:color w:val="0070C0"/>
        </w:rPr>
        <w:t xml:space="preserve">or structure </w:t>
      </w:r>
      <w:r w:rsidR="00BE21F4">
        <w:t xml:space="preserve">may not be </w:t>
      </w:r>
      <w:r w:rsidR="00004282">
        <w:t>dug up</w:t>
      </w:r>
      <w:r w:rsidR="00BE21F4">
        <w:t xml:space="preserve"> </w:t>
      </w:r>
      <w:r w:rsidR="00451479">
        <w:t>and</w:t>
      </w:r>
      <w:r w:rsidR="000F6EC5">
        <w:t xml:space="preserve"> the </w:t>
      </w:r>
      <w:r w:rsidR="00451479">
        <w:t>building</w:t>
      </w:r>
      <w:r w:rsidR="0031710E">
        <w:t xml:space="preserve"> </w:t>
      </w:r>
      <w:r w:rsidR="000F6EC5">
        <w:t xml:space="preserve">or structure must be maintained and not removed </w:t>
      </w:r>
      <w:r w:rsidR="00CE6F0B">
        <w:t>at</w:t>
      </w:r>
      <w:r w:rsidR="001120ED">
        <w:t xml:space="preserve"> Subject Area </w:t>
      </w:r>
      <w:r w:rsidR="001120ED" w:rsidRPr="008C5618">
        <w:rPr>
          <w:color w:val="0070C0"/>
        </w:rPr>
        <w:t>X</w:t>
      </w:r>
      <w:bookmarkEnd w:id="2"/>
      <w:r w:rsidR="008C5618">
        <w:rPr>
          <w:color w:val="0070C0"/>
        </w:rPr>
        <w:t>.</w:t>
      </w:r>
    </w:p>
    <w:p w14:paraId="371199B2" w14:textId="77777777" w:rsidR="008C5618" w:rsidRDefault="008C5618" w:rsidP="008C5618">
      <w:pPr>
        <w:pStyle w:val="ListParagraph"/>
        <w:spacing w:after="0" w:line="240" w:lineRule="auto"/>
      </w:pPr>
    </w:p>
    <w:p w14:paraId="39421AD4" w14:textId="77777777" w:rsidR="00756EB0" w:rsidRPr="00055C83" w:rsidRDefault="00DF10E4" w:rsidP="008C5618">
      <w:pPr>
        <w:pStyle w:val="ListParagraph"/>
        <w:numPr>
          <w:ilvl w:val="0"/>
          <w:numId w:val="7"/>
        </w:numPr>
        <w:spacing w:after="0" w:line="240" w:lineRule="auto"/>
      </w:pPr>
      <w:r w:rsidRPr="00DF10E4">
        <w:t>Polluted soil</w:t>
      </w:r>
      <w:r w:rsidR="00A720DC">
        <w:t xml:space="preserve"> at </w:t>
      </w:r>
      <w:r w:rsidR="00451479" w:rsidRPr="008C5618">
        <w:rPr>
          <w:color w:val="0070C0"/>
        </w:rPr>
        <w:t>depth</w:t>
      </w:r>
      <w:r w:rsidR="00035442" w:rsidRPr="008C5618">
        <w:rPr>
          <w:color w:val="0070C0"/>
        </w:rPr>
        <w:t xml:space="preserve"> feet </w:t>
      </w:r>
      <w:r w:rsidR="00035442">
        <w:t>below ground surface</w:t>
      </w:r>
      <w:r w:rsidR="00BE21F4">
        <w:t xml:space="preserve"> may </w:t>
      </w:r>
      <w:r w:rsidR="00BE21F4" w:rsidRPr="00451479">
        <w:t xml:space="preserve">not </w:t>
      </w:r>
      <w:r w:rsidR="00BE21F4">
        <w:t xml:space="preserve">be </w:t>
      </w:r>
      <w:r w:rsidR="00004282">
        <w:t>dug</w:t>
      </w:r>
      <w:r w:rsidR="00B97262">
        <w:t xml:space="preserve"> up or exposed</w:t>
      </w:r>
      <w:r w:rsidR="00A720DC">
        <w:t xml:space="preserve">, and </w:t>
      </w:r>
      <w:r w:rsidR="00A646DD">
        <w:t xml:space="preserve">ground surface must be maintained </w:t>
      </w:r>
      <w:r w:rsidR="00A720DC">
        <w:t xml:space="preserve">at </w:t>
      </w:r>
      <w:r w:rsidR="001120ED">
        <w:t xml:space="preserve">Subject Area </w:t>
      </w:r>
      <w:r w:rsidR="001120ED" w:rsidRPr="008C5618">
        <w:rPr>
          <w:color w:val="0070C0"/>
        </w:rPr>
        <w:t>X.</w:t>
      </w:r>
    </w:p>
    <w:p w14:paraId="380C16B3" w14:textId="77777777" w:rsidR="00055C83" w:rsidRPr="001120ED" w:rsidRDefault="00055C83" w:rsidP="008C5618">
      <w:pPr>
        <w:pStyle w:val="ListParagraph"/>
        <w:spacing w:after="0" w:line="240" w:lineRule="auto"/>
        <w:ind w:left="1440" w:hanging="270"/>
      </w:pPr>
    </w:p>
    <w:p w14:paraId="42CFA925" w14:textId="77777777" w:rsidR="008C5618" w:rsidRPr="00582BD0" w:rsidRDefault="00055C83" w:rsidP="008C5618">
      <w:pPr>
        <w:pStyle w:val="ListParagraph"/>
        <w:spacing w:after="0" w:line="240" w:lineRule="auto"/>
        <w:ind w:left="0"/>
      </w:pPr>
      <w:r w:rsidRPr="0066274D">
        <w:rPr>
          <w:i/>
          <w:color w:val="808080" w:themeColor="background1" w:themeShade="80"/>
        </w:rPr>
        <w:t xml:space="preserve">Used for:  </w:t>
      </w:r>
      <w:r w:rsidR="00582BD0">
        <w:rPr>
          <w:i/>
          <w:color w:val="808080" w:themeColor="background1" w:themeShade="80"/>
        </w:rPr>
        <w:t>Soil Polluted with</w:t>
      </w:r>
      <w:r w:rsidRPr="0066274D">
        <w:rPr>
          <w:i/>
          <w:color w:val="808080" w:themeColor="background1" w:themeShade="80"/>
        </w:rPr>
        <w:t xml:space="preserve"> Pesticides (Residential Activity) - 22a-133k-2(b)(6)(A)</w:t>
      </w:r>
    </w:p>
    <w:p w14:paraId="3398BB4C" w14:textId="77777777" w:rsidR="00380EC3" w:rsidRDefault="00380EC3" w:rsidP="008C5618">
      <w:pPr>
        <w:pStyle w:val="ListParagraph"/>
        <w:numPr>
          <w:ilvl w:val="0"/>
          <w:numId w:val="8"/>
        </w:numPr>
        <w:spacing w:after="0" w:line="240" w:lineRule="auto"/>
      </w:pPr>
      <w:r w:rsidRPr="0065111C">
        <w:t>Polluted soil may only be disturbed for maintenance of the following protective measure(s)</w:t>
      </w:r>
      <w:r w:rsidR="00F021F9">
        <w:t>:</w:t>
      </w:r>
      <w:r w:rsidRPr="0065111C">
        <w:t xml:space="preserve"> </w:t>
      </w:r>
      <w:r w:rsidRPr="001120ED">
        <w:rPr>
          <w:color w:val="0070C0"/>
        </w:rPr>
        <w:t xml:space="preserve">one </w:t>
      </w:r>
      <w:r w:rsidR="00DC2011" w:rsidRPr="001120ED">
        <w:rPr>
          <w:color w:val="0070C0"/>
        </w:rPr>
        <w:t xml:space="preserve">foot of clean soil, pavement, buildings, permanent structure, </w:t>
      </w:r>
      <w:r w:rsidRPr="001120ED">
        <w:rPr>
          <w:color w:val="0070C0"/>
        </w:rPr>
        <w:t>vexatious</w:t>
      </w:r>
      <w:r w:rsidR="00DC3F49">
        <w:rPr>
          <w:color w:val="0070C0"/>
        </w:rPr>
        <w:t xml:space="preserve"> vegetation [add site specific </w:t>
      </w:r>
      <w:r w:rsidRPr="001120ED">
        <w:rPr>
          <w:color w:val="0070C0"/>
        </w:rPr>
        <w:t>features</w:t>
      </w:r>
      <w:r w:rsidR="00DC2011" w:rsidRPr="001120ED">
        <w:rPr>
          <w:color w:val="0070C0"/>
        </w:rPr>
        <w:t>]</w:t>
      </w:r>
      <w:r w:rsidR="009C510F" w:rsidRPr="001120ED">
        <w:rPr>
          <w:color w:val="0070C0"/>
        </w:rPr>
        <w:t xml:space="preserve"> </w:t>
      </w:r>
      <w:r w:rsidR="001120ED" w:rsidRPr="001120ED">
        <w:t xml:space="preserve">Subject Area </w:t>
      </w:r>
      <w:r w:rsidR="001120ED" w:rsidRPr="001120ED">
        <w:rPr>
          <w:color w:val="0070C0"/>
        </w:rPr>
        <w:t>X</w:t>
      </w:r>
      <w:r w:rsidR="001120ED" w:rsidRPr="001120ED">
        <w:rPr>
          <w:color w:val="00B0F0"/>
        </w:rPr>
        <w:t>.</w:t>
      </w:r>
      <w:r w:rsidR="001120ED">
        <w:rPr>
          <w:color w:val="00B0F0"/>
        </w:rPr>
        <w:t xml:space="preserve"> </w:t>
      </w:r>
      <w:r w:rsidRPr="0065111C">
        <w:t xml:space="preserve">The protective measure(s) </w:t>
      </w:r>
      <w:r w:rsidR="00DC2011" w:rsidRPr="0065111C">
        <w:t xml:space="preserve">shall be maintained. </w:t>
      </w:r>
    </w:p>
    <w:p w14:paraId="055617B2" w14:textId="77777777" w:rsidR="00055C83" w:rsidRDefault="00055C83" w:rsidP="00055C83">
      <w:pPr>
        <w:pStyle w:val="ListParagraph"/>
        <w:spacing w:after="0" w:line="240" w:lineRule="auto"/>
        <w:ind w:left="1530"/>
      </w:pPr>
    </w:p>
    <w:p w14:paraId="52D7CD46" w14:textId="77777777" w:rsidR="008C5618" w:rsidRPr="0066274D" w:rsidRDefault="00055C83" w:rsidP="008C5618">
      <w:pPr>
        <w:pStyle w:val="ListParagraph"/>
        <w:spacing w:after="0" w:line="240" w:lineRule="auto"/>
        <w:ind w:left="0"/>
        <w:rPr>
          <w:i/>
          <w:color w:val="808080" w:themeColor="background1" w:themeShade="80"/>
        </w:rPr>
      </w:pPr>
      <w:r w:rsidRPr="0066274D">
        <w:rPr>
          <w:i/>
          <w:color w:val="808080" w:themeColor="background1" w:themeShade="80"/>
        </w:rPr>
        <w:t xml:space="preserve">Used for:  </w:t>
      </w:r>
      <w:r w:rsidR="00582BD0">
        <w:rPr>
          <w:i/>
          <w:color w:val="808080" w:themeColor="background1" w:themeShade="80"/>
        </w:rPr>
        <w:t>Soil Polluted with</w:t>
      </w:r>
      <w:r w:rsidR="00CC3410" w:rsidRPr="0066274D">
        <w:rPr>
          <w:i/>
          <w:color w:val="808080" w:themeColor="background1" w:themeShade="80"/>
        </w:rPr>
        <w:t xml:space="preserve"> Pesticides (Industrial/Commercial Activity) - 22a-133k-2(b)(6)(B)</w:t>
      </w:r>
    </w:p>
    <w:p w14:paraId="3BEAC674" w14:textId="77777777" w:rsidR="000B5EC6" w:rsidRPr="00E74CDC" w:rsidRDefault="00C3487F" w:rsidP="00C22E8A">
      <w:pPr>
        <w:pStyle w:val="ListParagraph"/>
        <w:numPr>
          <w:ilvl w:val="0"/>
          <w:numId w:val="8"/>
        </w:numPr>
        <w:spacing w:after="0" w:line="240" w:lineRule="auto"/>
      </w:pPr>
      <w:r w:rsidRPr="0065111C">
        <w:t>Polluted soil</w:t>
      </w:r>
      <w:r w:rsidR="009C510F" w:rsidRPr="0065111C">
        <w:t xml:space="preserve"> at</w:t>
      </w:r>
      <w:r w:rsidR="001120ED" w:rsidRPr="001120ED">
        <w:t xml:space="preserve"> Subject Area </w:t>
      </w:r>
      <w:r w:rsidR="001120ED" w:rsidRPr="00E74CDC">
        <w:rPr>
          <w:color w:val="0070C0"/>
        </w:rPr>
        <w:t>X</w:t>
      </w:r>
      <w:r w:rsidR="009C510F" w:rsidRPr="0065111C">
        <w:t xml:space="preserve"> </w:t>
      </w:r>
      <w:r w:rsidRPr="0065111C">
        <w:t xml:space="preserve">may only be disturbed in accordance with the soil management plan </w:t>
      </w:r>
      <w:r w:rsidRPr="00E74CDC">
        <w:rPr>
          <w:color w:val="0070C0"/>
        </w:rPr>
        <w:t>[titled, dated]</w:t>
      </w:r>
      <w:r w:rsidR="00DC3F49" w:rsidRPr="00E74CDC">
        <w:rPr>
          <w:color w:val="0070C0"/>
        </w:rPr>
        <w:t>.</w:t>
      </w:r>
      <w:r w:rsidRPr="00E74CDC">
        <w:rPr>
          <w:color w:val="0070C0"/>
        </w:rPr>
        <w:t xml:space="preserve"> </w:t>
      </w:r>
      <w:r w:rsidRPr="0065111C">
        <w:t>The following protective measure(s)</w:t>
      </w:r>
      <w:r w:rsidR="00F021F9">
        <w:t xml:space="preserve"> shall be maintained:</w:t>
      </w:r>
      <w:r w:rsidRPr="0065111C">
        <w:t xml:space="preserve"> </w:t>
      </w:r>
      <w:r w:rsidRPr="00E74CDC">
        <w:rPr>
          <w:color w:val="0070C0"/>
        </w:rPr>
        <w:t>one foot of clean soil, pavement, buildings, permanent structure, vexatiou</w:t>
      </w:r>
      <w:r w:rsidR="00DC3F49" w:rsidRPr="00E74CDC">
        <w:rPr>
          <w:color w:val="0070C0"/>
        </w:rPr>
        <w:t>s vegetation [add site specific</w:t>
      </w:r>
      <w:r w:rsidRPr="00E74CDC">
        <w:rPr>
          <w:color w:val="0070C0"/>
        </w:rPr>
        <w:t xml:space="preserve"> features]</w:t>
      </w:r>
      <w:r w:rsidRPr="0065111C">
        <w:t xml:space="preserve">. </w:t>
      </w:r>
    </w:p>
    <w:p w14:paraId="38CC29AE" w14:textId="77777777" w:rsidR="00E74CDC" w:rsidRDefault="00E74CDC" w:rsidP="00E74CDC">
      <w:pPr>
        <w:pStyle w:val="ListParagraph"/>
        <w:spacing w:after="0" w:line="240" w:lineRule="auto"/>
        <w:rPr>
          <w:rFonts w:ascii="Calibri" w:eastAsia="Times New Roman" w:hAnsi="Calibri" w:cs="Calibri"/>
          <w:noProof/>
          <w:color w:val="000000"/>
        </w:rPr>
      </w:pPr>
    </w:p>
    <w:p w14:paraId="0B67D460" w14:textId="77777777" w:rsidR="00C31974" w:rsidRPr="0066274D" w:rsidRDefault="00C31974" w:rsidP="00C31974">
      <w:pPr>
        <w:spacing w:after="0" w:line="240" w:lineRule="auto"/>
        <w:rPr>
          <w:i/>
          <w:color w:val="808080" w:themeColor="background1" w:themeShade="80"/>
        </w:rPr>
      </w:pPr>
      <w:r w:rsidRPr="0066274D">
        <w:rPr>
          <w:i/>
          <w:color w:val="808080" w:themeColor="background1" w:themeShade="80"/>
        </w:rPr>
        <w:t>Used for: NAPL</w:t>
      </w:r>
      <w:r w:rsidR="00582BD0">
        <w:rPr>
          <w:i/>
          <w:color w:val="808080" w:themeColor="background1" w:themeShade="80"/>
        </w:rPr>
        <w:t xml:space="preserve"> - </w:t>
      </w:r>
      <w:r w:rsidRPr="0066274D">
        <w:rPr>
          <w:i/>
          <w:color w:val="808080" w:themeColor="background1" w:themeShade="80"/>
        </w:rPr>
        <w:t>22a-133k-2(g)(3)</w:t>
      </w:r>
    </w:p>
    <w:p w14:paraId="294B2A63" w14:textId="77777777" w:rsidR="00C31974" w:rsidRPr="007B023A" w:rsidRDefault="00C31974" w:rsidP="0066274D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noProof/>
          <w:color w:val="000000"/>
        </w:rPr>
      </w:pPr>
      <w:r w:rsidRPr="008E7BF2">
        <w:t xml:space="preserve">No disturbance or exposure of NAPL except for remediation at Subject Area </w:t>
      </w:r>
      <w:r w:rsidRPr="007B023A">
        <w:rPr>
          <w:color w:val="0070C0"/>
        </w:rPr>
        <w:t>X</w:t>
      </w:r>
      <w:r w:rsidRPr="008E7BF2">
        <w:t xml:space="preserve">. NAPL is Non-Aqueous Phase </w:t>
      </w:r>
      <w:r>
        <w:tab/>
        <w:t xml:space="preserve">   </w:t>
      </w:r>
      <w:r w:rsidRPr="008E7BF2">
        <w:t>Liquids including oil, and gasoline and solvents present below ground with groundwater</w:t>
      </w:r>
      <w:r w:rsidR="007B023A">
        <w:t>.</w:t>
      </w:r>
    </w:p>
    <w:p w14:paraId="43A5E4B1" w14:textId="77777777" w:rsidR="00E74CDC" w:rsidRDefault="00E74CDC" w:rsidP="00E74CDC">
      <w:pPr>
        <w:pStyle w:val="ListParagraph"/>
        <w:spacing w:after="0" w:line="240" w:lineRule="auto"/>
      </w:pPr>
    </w:p>
    <w:p w14:paraId="4E433424" w14:textId="77777777" w:rsidR="00BC3935" w:rsidRDefault="00BC3935" w:rsidP="00B37E82">
      <w:pPr>
        <w:pStyle w:val="ListParagraph"/>
        <w:spacing w:after="0" w:line="240" w:lineRule="auto"/>
        <w:ind w:left="0"/>
        <w:rPr>
          <w:sz w:val="36"/>
          <w:szCs w:val="36"/>
        </w:rPr>
      </w:pPr>
      <w:r>
        <w:rPr>
          <w:noProof/>
        </w:rPr>
        <w:drawing>
          <wp:inline distT="0" distB="0" distL="0" distR="0" wp14:anchorId="384CBE6E" wp14:editId="733257C0">
            <wp:extent cx="2173184" cy="619301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09158" cy="6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41AC1" w14:textId="77777777" w:rsidR="00BC3935" w:rsidRPr="007B023A" w:rsidRDefault="00BC3935" w:rsidP="00BC3935">
      <w:pPr>
        <w:pStyle w:val="ListParagraph"/>
        <w:ind w:left="0"/>
        <w:rPr>
          <w:rFonts w:ascii="Times New Roman" w:hAnsi="Times New Roman"/>
        </w:rPr>
      </w:pPr>
      <w:r w:rsidRPr="0066274D">
        <w:rPr>
          <w:i/>
          <w:color w:val="808080" w:themeColor="background1" w:themeShade="80"/>
        </w:rPr>
        <w:t xml:space="preserve">Used for: Widespread Polluted Fill </w:t>
      </w:r>
      <w:r w:rsidR="007B023A">
        <w:rPr>
          <w:i/>
          <w:color w:val="808080" w:themeColor="background1" w:themeShade="80"/>
        </w:rPr>
        <w:t xml:space="preserve">Variance </w:t>
      </w:r>
      <w:r w:rsidRPr="0066274D">
        <w:rPr>
          <w:i/>
          <w:color w:val="808080" w:themeColor="background1" w:themeShade="80"/>
        </w:rPr>
        <w:t>- 22a-133k-2(f)(1)</w:t>
      </w:r>
      <w:r w:rsidR="009F08FB" w:rsidRPr="0066274D">
        <w:rPr>
          <w:i/>
          <w:color w:val="808080" w:themeColor="background1" w:themeShade="80"/>
        </w:rPr>
        <w:t>(D)</w:t>
      </w:r>
    </w:p>
    <w:p w14:paraId="00F31125" w14:textId="77777777" w:rsidR="000B5EC6" w:rsidRDefault="000B5EC6" w:rsidP="00B37E82">
      <w:pPr>
        <w:pStyle w:val="ListParagraph"/>
        <w:spacing w:after="0" w:line="240" w:lineRule="auto"/>
        <w:ind w:left="0"/>
        <w:rPr>
          <w:sz w:val="20"/>
          <w:szCs w:val="20"/>
        </w:rPr>
      </w:pPr>
      <w:r w:rsidRPr="008E7BF2">
        <w:t xml:space="preserve">No movement or reuse of polluted fill at Subject Area </w:t>
      </w:r>
      <w:r w:rsidR="0065111C" w:rsidRPr="008E7BF2">
        <w:rPr>
          <w:color w:val="0070C0"/>
        </w:rPr>
        <w:t>X</w:t>
      </w:r>
      <w:r w:rsidRPr="008E7BF2">
        <w:t xml:space="preserve"> in a manner that does not comply with the RSRs</w:t>
      </w:r>
      <w:r w:rsidR="00CC35C8">
        <w:t xml:space="preserve"> which limits where polluted fill can be reused and what types of pollutants </w:t>
      </w:r>
      <w:r w:rsidR="00CB5F17">
        <w:t>can</w:t>
      </w:r>
      <w:r w:rsidR="00CC35C8">
        <w:t xml:space="preserve"> be moved.  </w:t>
      </w:r>
    </w:p>
    <w:p w14:paraId="07E5604F" w14:textId="77777777" w:rsidR="00BC3935" w:rsidRDefault="00BC3935" w:rsidP="007C5C9C">
      <w:pPr>
        <w:spacing w:after="0" w:line="240" w:lineRule="auto"/>
        <w:ind w:left="450" w:hanging="450"/>
      </w:pPr>
    </w:p>
    <w:p w14:paraId="05AC7317" w14:textId="77777777" w:rsidR="00BC3935" w:rsidRDefault="00BC3935" w:rsidP="007C5C9C">
      <w:pPr>
        <w:spacing w:after="0" w:line="240" w:lineRule="auto"/>
        <w:ind w:left="450" w:hanging="450"/>
      </w:pPr>
      <w:r>
        <w:rPr>
          <w:noProof/>
        </w:rPr>
        <w:drawing>
          <wp:inline distT="0" distB="0" distL="0" distR="0" wp14:anchorId="6D5D6020" wp14:editId="323DA3BC">
            <wp:extent cx="1502367" cy="625986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53281" cy="6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7E924" w14:textId="77777777" w:rsidR="00BC3935" w:rsidRPr="0066274D" w:rsidRDefault="00BC3935" w:rsidP="00BC3935">
      <w:pPr>
        <w:pStyle w:val="ListParagraph"/>
        <w:ind w:left="0"/>
        <w:rPr>
          <w:i/>
          <w:color w:val="808080" w:themeColor="background1" w:themeShade="80"/>
        </w:rPr>
      </w:pPr>
      <w:r w:rsidRPr="0066274D">
        <w:rPr>
          <w:i/>
          <w:color w:val="808080" w:themeColor="background1" w:themeShade="80"/>
        </w:rPr>
        <w:t>Used for: Environmentally Isolated Soil</w:t>
      </w:r>
      <w:r w:rsidR="007B023A">
        <w:rPr>
          <w:i/>
          <w:color w:val="808080" w:themeColor="background1" w:themeShade="80"/>
        </w:rPr>
        <w:t xml:space="preserve"> -</w:t>
      </w:r>
      <w:r w:rsidRPr="0066274D">
        <w:rPr>
          <w:i/>
          <w:color w:val="808080" w:themeColor="background1" w:themeShade="80"/>
        </w:rPr>
        <w:t xml:space="preserve"> 22a-133k-2(c)(5)(A)</w:t>
      </w:r>
    </w:p>
    <w:p w14:paraId="6747E76B" w14:textId="77777777" w:rsidR="005718C9" w:rsidRPr="0066274D" w:rsidRDefault="005718C9" w:rsidP="0066274D">
      <w:pPr>
        <w:pStyle w:val="ListParagraph"/>
        <w:ind w:left="810"/>
        <w:rPr>
          <w:i/>
          <w:color w:val="808080" w:themeColor="background1" w:themeShade="80"/>
        </w:rPr>
      </w:pPr>
      <w:r w:rsidRPr="0066274D">
        <w:rPr>
          <w:i/>
          <w:color w:val="808080" w:themeColor="background1" w:themeShade="80"/>
        </w:rPr>
        <w:t>Vapor Mitigation</w:t>
      </w:r>
      <w:r w:rsidR="007B023A">
        <w:rPr>
          <w:i/>
          <w:color w:val="808080" w:themeColor="background1" w:themeShade="80"/>
        </w:rPr>
        <w:t xml:space="preserve"> -</w:t>
      </w:r>
      <w:r w:rsidRPr="0066274D">
        <w:rPr>
          <w:i/>
          <w:color w:val="808080" w:themeColor="background1" w:themeShade="80"/>
        </w:rPr>
        <w:t xml:space="preserve"> 22a-133k-3(c)(3)(C)</w:t>
      </w:r>
    </w:p>
    <w:p w14:paraId="4C85E204" w14:textId="77777777" w:rsidR="00BC3935" w:rsidRPr="0066274D" w:rsidRDefault="00BC3935" w:rsidP="00BC3935">
      <w:pPr>
        <w:pStyle w:val="ListParagraph"/>
        <w:ind w:left="0"/>
        <w:rPr>
          <w:i/>
          <w:color w:val="808080" w:themeColor="background1" w:themeShade="80"/>
        </w:rPr>
      </w:pPr>
      <w:r w:rsidRPr="0066274D">
        <w:rPr>
          <w:i/>
          <w:color w:val="808080" w:themeColor="background1" w:themeShade="80"/>
        </w:rPr>
        <w:t xml:space="preserve">                 Engineered Control </w:t>
      </w:r>
      <w:r w:rsidR="007B023A">
        <w:rPr>
          <w:i/>
          <w:color w:val="808080" w:themeColor="background1" w:themeShade="80"/>
        </w:rPr>
        <w:t>Variance -</w:t>
      </w:r>
      <w:r w:rsidRPr="0066274D">
        <w:rPr>
          <w:i/>
          <w:color w:val="808080" w:themeColor="background1" w:themeShade="80"/>
        </w:rPr>
        <w:t xml:space="preserve"> 22a-133k-2(f)(2) (B), (C)</w:t>
      </w:r>
      <w:r w:rsidR="00B43781" w:rsidRPr="0066274D">
        <w:rPr>
          <w:i/>
          <w:color w:val="808080" w:themeColor="background1" w:themeShade="80"/>
        </w:rPr>
        <w:t>, (D)</w:t>
      </w:r>
    </w:p>
    <w:p w14:paraId="473C8DBE" w14:textId="77777777" w:rsidR="00832F62" w:rsidRPr="00C87FD5" w:rsidRDefault="00E243EA" w:rsidP="00C87FD5">
      <w:pPr>
        <w:pStyle w:val="ListParagraph"/>
        <w:ind w:left="0"/>
        <w:rPr>
          <w:sz w:val="20"/>
          <w:szCs w:val="20"/>
        </w:rPr>
      </w:pPr>
      <w:r w:rsidRPr="00CB22D1">
        <w:t>No demol</w:t>
      </w:r>
      <w:r w:rsidR="000C0E93" w:rsidRPr="00CB22D1">
        <w:t>i</w:t>
      </w:r>
      <w:r w:rsidRPr="00CB22D1">
        <w:t>tion</w:t>
      </w:r>
      <w:r w:rsidR="00331005">
        <w:t>/removal</w:t>
      </w:r>
      <w:r w:rsidRPr="00CB22D1">
        <w:t xml:space="preserve"> of buildings or structures </w:t>
      </w:r>
      <w:r w:rsidR="00F021F9">
        <w:t xml:space="preserve">within </w:t>
      </w:r>
      <w:r w:rsidR="001120ED" w:rsidRPr="001120ED">
        <w:t xml:space="preserve">Subject Area </w:t>
      </w:r>
      <w:r w:rsidR="001120ED" w:rsidRPr="001120ED">
        <w:rPr>
          <w:color w:val="0070C0"/>
        </w:rPr>
        <w:t>X</w:t>
      </w:r>
      <w:r w:rsidR="001120ED" w:rsidRPr="001120ED">
        <w:t xml:space="preserve"> </w:t>
      </w:r>
      <w:r w:rsidR="000C0E93" w:rsidRPr="00CB22D1">
        <w:t xml:space="preserve">is </w:t>
      </w:r>
      <w:r w:rsidRPr="00CB22D1">
        <w:t>permitted</w:t>
      </w:r>
      <w:r w:rsidR="00954C5E">
        <w:t>.</w:t>
      </w:r>
    </w:p>
    <w:p w14:paraId="79168724" w14:textId="77777777" w:rsidR="00BC3935" w:rsidRDefault="00BC3935" w:rsidP="00B37E82">
      <w:pPr>
        <w:spacing w:after="0" w:line="240" w:lineRule="auto"/>
        <w:ind w:left="446" w:hanging="446"/>
      </w:pPr>
      <w:r w:rsidRPr="00BC3935">
        <w:rPr>
          <w:noProof/>
        </w:rPr>
        <w:t xml:space="preserve"> </w:t>
      </w:r>
      <w:r>
        <w:rPr>
          <w:noProof/>
        </w:rPr>
        <w:drawing>
          <wp:inline distT="0" distB="0" distL="0" distR="0" wp14:anchorId="01BF43BC" wp14:editId="21962E02">
            <wp:extent cx="1353787" cy="544045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9271" cy="55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B571A" w14:textId="77777777" w:rsidR="00BC3935" w:rsidRPr="0066274D" w:rsidRDefault="00BC3935" w:rsidP="00BC3935">
      <w:pPr>
        <w:spacing w:after="0" w:line="240" w:lineRule="auto"/>
        <w:ind w:left="450" w:hanging="450"/>
        <w:rPr>
          <w:i/>
          <w:color w:val="808080" w:themeColor="background1" w:themeShade="80"/>
        </w:rPr>
      </w:pPr>
      <w:r w:rsidRPr="0066274D">
        <w:rPr>
          <w:i/>
          <w:color w:val="808080" w:themeColor="background1" w:themeShade="80"/>
        </w:rPr>
        <w:t xml:space="preserve">Used for: Residential </w:t>
      </w:r>
      <w:r w:rsidR="007B023A">
        <w:rPr>
          <w:i/>
          <w:color w:val="808080" w:themeColor="background1" w:themeShade="80"/>
        </w:rPr>
        <w:t>A</w:t>
      </w:r>
      <w:r w:rsidRPr="0066274D">
        <w:rPr>
          <w:i/>
          <w:color w:val="808080" w:themeColor="background1" w:themeShade="80"/>
        </w:rPr>
        <w:t>ctivity</w:t>
      </w:r>
      <w:r w:rsidR="007B023A">
        <w:rPr>
          <w:i/>
          <w:color w:val="808080" w:themeColor="background1" w:themeShade="80"/>
        </w:rPr>
        <w:t xml:space="preserve"> Soil -</w:t>
      </w:r>
      <w:r w:rsidRPr="0066274D">
        <w:rPr>
          <w:i/>
          <w:color w:val="808080" w:themeColor="background1" w:themeShade="80"/>
        </w:rPr>
        <w:t xml:space="preserve"> 22a-133k-2(b)(2)(A)</w:t>
      </w:r>
      <w:r w:rsidR="007B023A">
        <w:rPr>
          <w:i/>
          <w:color w:val="808080" w:themeColor="background1" w:themeShade="80"/>
        </w:rPr>
        <w:t xml:space="preserve">, (B) </w:t>
      </w:r>
    </w:p>
    <w:p w14:paraId="1559775C" w14:textId="77777777" w:rsidR="00786356" w:rsidRPr="0066274D" w:rsidRDefault="00BC3935" w:rsidP="0066274D">
      <w:pPr>
        <w:spacing w:after="0" w:line="240" w:lineRule="auto"/>
        <w:ind w:left="450" w:hanging="450"/>
        <w:rPr>
          <w:i/>
          <w:color w:val="808080" w:themeColor="background1" w:themeShade="80"/>
        </w:rPr>
      </w:pPr>
      <w:r w:rsidRPr="0066274D">
        <w:rPr>
          <w:i/>
          <w:color w:val="808080" w:themeColor="background1" w:themeShade="80"/>
        </w:rPr>
        <w:tab/>
        <w:t xml:space="preserve">      </w:t>
      </w:r>
      <w:r w:rsidR="007B023A">
        <w:rPr>
          <w:i/>
          <w:color w:val="808080" w:themeColor="background1" w:themeShade="80"/>
        </w:rPr>
        <w:t xml:space="preserve">  </w:t>
      </w:r>
      <w:r w:rsidRPr="0066274D">
        <w:rPr>
          <w:i/>
          <w:color w:val="808080" w:themeColor="background1" w:themeShade="80"/>
        </w:rPr>
        <w:t>Residential Activity</w:t>
      </w:r>
      <w:r w:rsidR="007B023A">
        <w:rPr>
          <w:i/>
          <w:color w:val="808080" w:themeColor="background1" w:themeShade="80"/>
        </w:rPr>
        <w:t xml:space="preserve"> </w:t>
      </w:r>
      <w:r w:rsidR="00786356" w:rsidRPr="0066274D">
        <w:rPr>
          <w:i/>
          <w:color w:val="808080" w:themeColor="background1" w:themeShade="80"/>
        </w:rPr>
        <w:t>Groundwater</w:t>
      </w:r>
      <w:r w:rsidR="007B023A">
        <w:rPr>
          <w:i/>
          <w:color w:val="808080" w:themeColor="background1" w:themeShade="80"/>
        </w:rPr>
        <w:t xml:space="preserve"> - </w:t>
      </w:r>
      <w:r w:rsidR="00786356" w:rsidRPr="0066274D">
        <w:rPr>
          <w:i/>
          <w:color w:val="808080" w:themeColor="background1" w:themeShade="80"/>
        </w:rPr>
        <w:t>22a-133k-3(c)(1)(B)</w:t>
      </w:r>
    </w:p>
    <w:p w14:paraId="2444C217" w14:textId="77777777" w:rsidR="00BC3935" w:rsidRPr="0066274D" w:rsidRDefault="007B023A" w:rsidP="0066274D">
      <w:pPr>
        <w:spacing w:after="0" w:line="240" w:lineRule="auto"/>
        <w:ind w:firstLine="72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  Residential Activity </w:t>
      </w:r>
      <w:r w:rsidR="00BC3935" w:rsidRPr="0066274D">
        <w:rPr>
          <w:i/>
          <w:color w:val="808080" w:themeColor="background1" w:themeShade="80"/>
        </w:rPr>
        <w:t>Soil Vapor</w:t>
      </w:r>
      <w:r>
        <w:rPr>
          <w:i/>
          <w:color w:val="808080" w:themeColor="background1" w:themeShade="80"/>
        </w:rPr>
        <w:t xml:space="preserve"> - </w:t>
      </w:r>
      <w:r w:rsidR="00BC3935" w:rsidRPr="0066274D">
        <w:rPr>
          <w:i/>
          <w:color w:val="808080" w:themeColor="background1" w:themeShade="80"/>
        </w:rPr>
        <w:t>22a-133k-3(c)(</w:t>
      </w:r>
      <w:r w:rsidR="00786356" w:rsidRPr="0066274D">
        <w:rPr>
          <w:i/>
          <w:color w:val="808080" w:themeColor="background1" w:themeShade="80"/>
        </w:rPr>
        <w:t>2</w:t>
      </w:r>
      <w:r w:rsidR="00BC3935" w:rsidRPr="0066274D">
        <w:rPr>
          <w:i/>
          <w:color w:val="808080" w:themeColor="background1" w:themeShade="80"/>
        </w:rPr>
        <w:t>)(A)</w:t>
      </w:r>
    </w:p>
    <w:p w14:paraId="7CD6B2A3" w14:textId="77777777" w:rsidR="008C5618" w:rsidRDefault="007B3522" w:rsidP="0066274D">
      <w:pPr>
        <w:spacing w:after="0" w:line="240" w:lineRule="auto"/>
        <w:ind w:left="446" w:hanging="446"/>
        <w:jc w:val="both"/>
      </w:pPr>
      <w:r w:rsidRPr="008E7BF2">
        <w:t xml:space="preserve">Residential activity </w:t>
      </w:r>
      <w:r w:rsidR="002679B1" w:rsidRPr="008E7BF2">
        <w:t xml:space="preserve">at Subject Area </w:t>
      </w:r>
      <w:r w:rsidR="002679B1" w:rsidRPr="008E7BF2">
        <w:rPr>
          <w:color w:val="0070C0"/>
        </w:rPr>
        <w:t>X</w:t>
      </w:r>
      <w:r w:rsidR="002679B1" w:rsidRPr="008E7BF2">
        <w:t xml:space="preserve"> </w:t>
      </w:r>
      <w:r w:rsidRPr="008E7BF2">
        <w:t>is prohibited including but not limited to: a residence, dwelling, house,</w:t>
      </w:r>
      <w:r w:rsidR="008E7BF2">
        <w:t xml:space="preserve"> </w:t>
      </w:r>
      <w:r w:rsidR="008C5618">
        <w:t>apartment,</w:t>
      </w:r>
    </w:p>
    <w:p w14:paraId="538FFF97" w14:textId="77777777" w:rsidR="008C5618" w:rsidRDefault="007B3522" w:rsidP="0066274D">
      <w:pPr>
        <w:spacing w:after="0" w:line="240" w:lineRule="auto"/>
        <w:ind w:left="446" w:hanging="446"/>
        <w:jc w:val="both"/>
      </w:pPr>
      <w:r w:rsidRPr="008E7BF2">
        <w:t>condominium, nursing home, dormitory, pre-school, primary school, secondary schoo</w:t>
      </w:r>
      <w:r w:rsidR="008C5618">
        <w:t>l, day care center, playground,</w:t>
      </w:r>
    </w:p>
    <w:p w14:paraId="564D1EBE" w14:textId="77777777" w:rsidR="006F3430" w:rsidRPr="0066274D" w:rsidRDefault="007B3522" w:rsidP="0066274D">
      <w:pPr>
        <w:spacing w:after="0" w:line="240" w:lineRule="auto"/>
        <w:jc w:val="both"/>
        <w:rPr>
          <w:i/>
          <w:color w:val="808080" w:themeColor="background1" w:themeShade="80"/>
        </w:rPr>
      </w:pPr>
      <w:r w:rsidRPr="008E7BF2">
        <w:t xml:space="preserve">outdoor recreational area or a </w:t>
      </w:r>
      <w:r w:rsidRPr="008E7BF2">
        <w:rPr>
          <w:color w:val="0070C0"/>
        </w:rPr>
        <w:t>hospital</w:t>
      </w:r>
      <w:r w:rsidR="006F3430" w:rsidRPr="008E7BF2">
        <w:t>.</w:t>
      </w:r>
      <w:r w:rsidR="000A328E">
        <w:t xml:space="preserve">  The parcel may only be used for industrial commercial activity</w:t>
      </w:r>
      <w:r w:rsidR="000A328E" w:rsidRPr="00225758">
        <w:t>.</w:t>
      </w:r>
      <w:r w:rsidR="006F3430" w:rsidRPr="00225758">
        <w:rPr>
          <w:i/>
          <w:color w:val="808080" w:themeColor="background1" w:themeShade="80"/>
        </w:rPr>
        <w:t xml:space="preserve">  </w:t>
      </w:r>
      <w:r w:rsidR="006F3430" w:rsidRPr="0066274D">
        <w:rPr>
          <w:i/>
          <w:color w:val="808080" w:themeColor="background1" w:themeShade="80"/>
        </w:rPr>
        <w:t>In</w:t>
      </w:r>
      <w:r w:rsidRPr="0066274D">
        <w:rPr>
          <w:i/>
          <w:color w:val="808080" w:themeColor="background1" w:themeShade="80"/>
        </w:rPr>
        <w:t>clude “hospital</w:t>
      </w:r>
      <w:r w:rsidR="00C87FD5" w:rsidRPr="0066274D">
        <w:rPr>
          <w:i/>
          <w:color w:val="808080" w:themeColor="background1" w:themeShade="80"/>
        </w:rPr>
        <w:t xml:space="preserve">” </w:t>
      </w:r>
      <w:r w:rsidR="006F3430" w:rsidRPr="0066274D">
        <w:rPr>
          <w:i/>
          <w:color w:val="808080" w:themeColor="background1" w:themeShade="80"/>
        </w:rPr>
        <w:t xml:space="preserve">for </w:t>
      </w:r>
      <w:r w:rsidRPr="0066274D">
        <w:rPr>
          <w:i/>
          <w:color w:val="808080" w:themeColor="background1" w:themeShade="80"/>
        </w:rPr>
        <w:t>purposes of compliance with volatilization criteria, otherwise delete.</w:t>
      </w:r>
      <w:r w:rsidR="00DA421B" w:rsidRPr="0066274D">
        <w:rPr>
          <w:i/>
          <w:color w:val="808080" w:themeColor="background1" w:themeShade="80"/>
        </w:rPr>
        <w:t xml:space="preserve"> </w:t>
      </w:r>
    </w:p>
    <w:p w14:paraId="67A14586" w14:textId="77777777" w:rsidR="00E159E8" w:rsidRDefault="00E159E8" w:rsidP="00BE21F4">
      <w:pPr>
        <w:spacing w:after="0" w:line="240" w:lineRule="auto"/>
        <w:ind w:left="450" w:hanging="450"/>
      </w:pPr>
    </w:p>
    <w:p w14:paraId="30F5121A" w14:textId="77777777" w:rsidR="00C87FD5" w:rsidRDefault="00C87FD5" w:rsidP="00BE21F4">
      <w:pPr>
        <w:spacing w:after="0" w:line="240" w:lineRule="auto"/>
        <w:ind w:left="450" w:hanging="450"/>
        <w:rPr>
          <w:sz w:val="24"/>
        </w:rPr>
      </w:pPr>
      <w:r>
        <w:rPr>
          <w:noProof/>
        </w:rPr>
        <w:drawing>
          <wp:inline distT="0" distB="0" distL="0" distR="0" wp14:anchorId="196FCABD" wp14:editId="70C16E21">
            <wp:extent cx="1520310" cy="637549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40588" cy="64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442EA" w14:textId="77777777" w:rsidR="00C87FD5" w:rsidRPr="00225758" w:rsidRDefault="00C87FD5" w:rsidP="00C87FD5">
      <w:pPr>
        <w:spacing w:after="0" w:line="240" w:lineRule="auto"/>
        <w:ind w:left="450" w:hanging="450"/>
      </w:pPr>
      <w:r w:rsidRPr="0066274D">
        <w:rPr>
          <w:i/>
          <w:color w:val="808080" w:themeColor="background1" w:themeShade="80"/>
        </w:rPr>
        <w:t xml:space="preserve">Used for:  </w:t>
      </w:r>
      <w:r w:rsidR="00225758">
        <w:rPr>
          <w:i/>
          <w:color w:val="808080" w:themeColor="background1" w:themeShade="80"/>
        </w:rPr>
        <w:t>Technical Impracticability Variance -</w:t>
      </w:r>
      <w:r w:rsidRPr="00225758">
        <w:t xml:space="preserve"> </w:t>
      </w:r>
      <w:r w:rsidRPr="0066274D">
        <w:rPr>
          <w:i/>
          <w:color w:val="808080" w:themeColor="background1" w:themeShade="80"/>
        </w:rPr>
        <w:t xml:space="preserve">22a-133k-3(e)(2) </w:t>
      </w:r>
    </w:p>
    <w:p w14:paraId="3847F22F" w14:textId="77777777" w:rsidR="00920FA6" w:rsidRPr="00EC2C98" w:rsidRDefault="002679B1" w:rsidP="0066274D">
      <w:pPr>
        <w:spacing w:after="0" w:line="240" w:lineRule="auto"/>
        <w:jc w:val="both"/>
        <w:rPr>
          <w:color w:val="0070C0"/>
        </w:rPr>
      </w:pPr>
      <w:r w:rsidRPr="00000B2A">
        <w:lastRenderedPageBreak/>
        <w:t>Groundwater at Subject Area</w:t>
      </w:r>
      <w:r w:rsidRPr="004F3D3B">
        <w:rPr>
          <w:color w:val="0070C0"/>
        </w:rPr>
        <w:t xml:space="preserve"> X </w:t>
      </w:r>
      <w:r w:rsidRPr="00000B2A">
        <w:t xml:space="preserve">shall not be used for </w:t>
      </w:r>
      <w:r w:rsidR="00000B2A" w:rsidRPr="00000B2A">
        <w:t>drinking,</w:t>
      </w:r>
      <w:r w:rsidRPr="00000B2A">
        <w:t xml:space="preserve"> washing, watering plants, </w:t>
      </w:r>
      <w:r w:rsidR="00B37E82" w:rsidRPr="00000B2A">
        <w:t>or other</w:t>
      </w:r>
      <w:r w:rsidR="00832F62" w:rsidRPr="00000B2A">
        <w:t xml:space="preserve"> </w:t>
      </w:r>
      <w:r w:rsidRPr="00000B2A">
        <w:t>purposes</w:t>
      </w:r>
      <w:r w:rsidR="00F021F9" w:rsidRPr="00000B2A">
        <w:t>,</w:t>
      </w:r>
      <w:r w:rsidRPr="00000B2A">
        <w:t xml:space="preserve"> and the</w:t>
      </w:r>
      <w:r w:rsidR="00000B2A" w:rsidRPr="00000B2A">
        <w:t xml:space="preserve"> </w:t>
      </w:r>
      <w:r w:rsidRPr="00000B2A">
        <w:t>withdrawal</w:t>
      </w:r>
      <w:r w:rsidRPr="008E7BF2">
        <w:rPr>
          <w:rFonts w:cstheme="minorHAnsi"/>
          <w:szCs w:val="20"/>
        </w:rPr>
        <w:t xml:space="preserve"> of groundwater is prohibited except for </w:t>
      </w:r>
      <w:r w:rsidR="00B37E82" w:rsidRPr="008E7BF2">
        <w:rPr>
          <w:rFonts w:cstheme="minorHAnsi"/>
          <w:color w:val="0070C0"/>
        </w:rPr>
        <w:t>[</w:t>
      </w:r>
      <w:r w:rsidRPr="008E7BF2">
        <w:rPr>
          <w:rFonts w:cstheme="minorHAnsi"/>
          <w:color w:val="0070C0"/>
        </w:rPr>
        <w:t xml:space="preserve">describe </w:t>
      </w:r>
      <w:r w:rsidR="00000B2A" w:rsidRPr="008E7BF2">
        <w:rPr>
          <w:rFonts w:cstheme="minorHAnsi"/>
          <w:color w:val="0070C0"/>
        </w:rPr>
        <w:t>groundwater withdrawals</w:t>
      </w:r>
      <w:r w:rsidRPr="008E7BF2">
        <w:rPr>
          <w:rFonts w:cstheme="minorHAnsi"/>
          <w:color w:val="0070C0"/>
        </w:rPr>
        <w:t xml:space="preserve"> </w:t>
      </w:r>
      <w:r w:rsidR="00F021F9">
        <w:rPr>
          <w:rFonts w:cstheme="minorHAnsi"/>
          <w:color w:val="0070C0"/>
        </w:rPr>
        <w:t>allowed</w:t>
      </w:r>
      <w:r w:rsidR="00F021F9" w:rsidRPr="008E7BF2">
        <w:rPr>
          <w:rFonts w:cstheme="minorHAnsi"/>
          <w:color w:val="0070C0"/>
        </w:rPr>
        <w:t xml:space="preserve"> </w:t>
      </w:r>
      <w:r w:rsidRPr="008E7BF2">
        <w:rPr>
          <w:rFonts w:cstheme="minorHAnsi"/>
          <w:color w:val="0070C0"/>
        </w:rPr>
        <w:t>by the Commissioner]</w:t>
      </w:r>
      <w:r w:rsidR="00225758">
        <w:rPr>
          <w:rFonts w:cstheme="minorHAnsi"/>
          <w:color w:val="0070C0"/>
        </w:rPr>
        <w:t>.</w:t>
      </w:r>
    </w:p>
    <w:p w14:paraId="3B22D37C" w14:textId="77777777" w:rsidR="00920FA6" w:rsidRDefault="00920FA6" w:rsidP="00BE21F4">
      <w:pPr>
        <w:spacing w:after="0" w:line="240" w:lineRule="auto"/>
        <w:ind w:left="450" w:hanging="450"/>
        <w:rPr>
          <w:rFonts w:ascii="MS Gothic" w:eastAsia="MS Gothic" w:hAnsi="MS Gothic"/>
        </w:rPr>
      </w:pPr>
    </w:p>
    <w:p w14:paraId="421810CA" w14:textId="77777777" w:rsidR="00EC2C98" w:rsidRDefault="00EC2C98" w:rsidP="00920FA6">
      <w:pPr>
        <w:spacing w:after="0" w:line="240" w:lineRule="auto"/>
        <w:ind w:left="450" w:hanging="450"/>
      </w:pPr>
      <w:r>
        <w:rPr>
          <w:noProof/>
        </w:rPr>
        <w:drawing>
          <wp:inline distT="0" distB="0" distL="0" distR="0" wp14:anchorId="47AACE0A" wp14:editId="7EAF3EC1">
            <wp:extent cx="860508" cy="539423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68591" cy="54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8FFEF" w14:textId="77777777" w:rsidR="00EC2C98" w:rsidRPr="00225758" w:rsidRDefault="00EC2C98" w:rsidP="00EC2C98">
      <w:pPr>
        <w:spacing w:after="0" w:line="240" w:lineRule="auto"/>
        <w:ind w:left="450" w:hanging="450"/>
        <w:rPr>
          <w:rFonts w:ascii="MS Gothic" w:eastAsia="MS Gothic" w:hAnsi="MS Gothic"/>
        </w:rPr>
      </w:pPr>
      <w:r w:rsidRPr="0066274D">
        <w:rPr>
          <w:i/>
          <w:color w:val="808080" w:themeColor="background1" w:themeShade="80"/>
        </w:rPr>
        <w:t>Used for:</w:t>
      </w:r>
      <w:r w:rsidRPr="00225758">
        <w:t xml:space="preserve"> </w:t>
      </w:r>
      <w:r w:rsidRPr="0066274D">
        <w:rPr>
          <w:i/>
          <w:color w:val="808080" w:themeColor="background1" w:themeShade="80"/>
        </w:rPr>
        <w:t>Building Restriction</w:t>
      </w:r>
      <w:r w:rsidR="00225758">
        <w:rPr>
          <w:i/>
          <w:color w:val="808080" w:themeColor="background1" w:themeShade="80"/>
        </w:rPr>
        <w:t xml:space="preserve"> -</w:t>
      </w:r>
      <w:r w:rsidRPr="0066274D">
        <w:rPr>
          <w:i/>
          <w:color w:val="808080" w:themeColor="background1" w:themeShade="80"/>
        </w:rPr>
        <w:t xml:space="preserve"> 22a-133k-3(c)(5)</w:t>
      </w:r>
      <w:r w:rsidR="005A5FB5" w:rsidRPr="0066274D">
        <w:rPr>
          <w:i/>
          <w:color w:val="808080" w:themeColor="background1" w:themeShade="80"/>
        </w:rPr>
        <w:t>(C)</w:t>
      </w:r>
    </w:p>
    <w:p w14:paraId="7B8F3289" w14:textId="77777777" w:rsidR="00920FA6" w:rsidRPr="0066274D" w:rsidRDefault="00BC0AC8" w:rsidP="0066274D">
      <w:pPr>
        <w:spacing w:after="0" w:line="240" w:lineRule="auto"/>
        <w:jc w:val="both"/>
        <w:rPr>
          <w:i/>
          <w:color w:val="808080" w:themeColor="background1" w:themeShade="80"/>
        </w:rPr>
      </w:pPr>
      <w:r w:rsidRPr="008E7BF2">
        <w:rPr>
          <w:rFonts w:cstheme="minorHAnsi"/>
        </w:rPr>
        <w:t>No construction of buildings</w:t>
      </w:r>
      <w:r w:rsidR="002679B1" w:rsidRPr="008E7BF2">
        <w:rPr>
          <w:rFonts w:cstheme="minorHAnsi"/>
        </w:rPr>
        <w:t xml:space="preserve"> </w:t>
      </w:r>
      <w:r w:rsidR="00F021F9">
        <w:rPr>
          <w:rFonts w:cstheme="minorHAnsi"/>
        </w:rPr>
        <w:t>within</w:t>
      </w:r>
      <w:r w:rsidR="00F021F9" w:rsidRPr="008E7BF2">
        <w:rPr>
          <w:rFonts w:cstheme="minorHAnsi"/>
        </w:rPr>
        <w:t xml:space="preserve"> </w:t>
      </w:r>
      <w:r w:rsidR="002679B1" w:rsidRPr="008E7BF2">
        <w:rPr>
          <w:rFonts w:cstheme="minorHAnsi"/>
          <w:szCs w:val="20"/>
        </w:rPr>
        <w:t xml:space="preserve">Subject Area </w:t>
      </w:r>
      <w:r w:rsidR="002679B1" w:rsidRPr="008E7BF2">
        <w:rPr>
          <w:rFonts w:cstheme="minorHAnsi"/>
          <w:color w:val="0070C0"/>
          <w:szCs w:val="20"/>
        </w:rPr>
        <w:t>X</w:t>
      </w:r>
      <w:r w:rsidR="007B4A7B" w:rsidRPr="008E7BF2">
        <w:rPr>
          <w:rFonts w:cstheme="minorHAnsi"/>
          <w:color w:val="0070C0"/>
          <w:szCs w:val="20"/>
        </w:rPr>
        <w:t>.</w:t>
      </w:r>
      <w:r w:rsidR="00920FA6">
        <w:rPr>
          <w:rFonts w:asciiTheme="majorHAnsi" w:hAnsiTheme="majorHAnsi" w:cstheme="majorHAnsi"/>
          <w:szCs w:val="20"/>
        </w:rPr>
        <w:t xml:space="preserve"> </w:t>
      </w:r>
      <w:r w:rsidR="00920FA6" w:rsidRPr="0066274D">
        <w:rPr>
          <w:i/>
          <w:color w:val="808080" w:themeColor="background1" w:themeShade="80"/>
        </w:rPr>
        <w:t xml:space="preserve">Select this option when there is NAPL containing volatile organic </w:t>
      </w:r>
      <w:r w:rsidR="00E159E8" w:rsidRPr="0066274D">
        <w:rPr>
          <w:i/>
          <w:color w:val="808080" w:themeColor="background1" w:themeShade="80"/>
        </w:rPr>
        <w:t xml:space="preserve">substances located </w:t>
      </w:r>
      <w:r w:rsidR="00920FA6" w:rsidRPr="0066274D">
        <w:rPr>
          <w:i/>
          <w:color w:val="808080" w:themeColor="background1" w:themeShade="80"/>
        </w:rPr>
        <w:t>at or above the seasonal low water table</w:t>
      </w:r>
    </w:p>
    <w:p w14:paraId="3F92B33F" w14:textId="77777777" w:rsidR="00920FA6" w:rsidRDefault="00920FA6" w:rsidP="00954C5E">
      <w:pPr>
        <w:spacing w:after="0" w:line="240" w:lineRule="auto"/>
        <w:rPr>
          <w:color w:val="00B0F0"/>
        </w:rPr>
      </w:pPr>
    </w:p>
    <w:p w14:paraId="79F34CED" w14:textId="77777777" w:rsidR="00920FA6" w:rsidRDefault="00A00C8D" w:rsidP="00920FA6">
      <w:pPr>
        <w:pStyle w:val="Style4"/>
        <w:spacing w:before="120" w:after="120"/>
        <w:rPr>
          <w:color w:val="808080" w:themeColor="background1" w:themeShade="80"/>
          <w:sz w:val="18"/>
          <w:szCs w:val="18"/>
        </w:rPr>
      </w:pP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076C40" wp14:editId="4BD089B9">
                <wp:simplePos x="0" y="0"/>
                <wp:positionH relativeFrom="margin">
                  <wp:align>left</wp:align>
                </wp:positionH>
                <wp:positionV relativeFrom="paragraph">
                  <wp:posOffset>103694</wp:posOffset>
                </wp:positionV>
                <wp:extent cx="824230" cy="408305"/>
                <wp:effectExtent l="0" t="0" r="13970" b="10795"/>
                <wp:wrapNone/>
                <wp:docPr id="9" name="&quot;No&quot; Symbo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408305"/>
                        </a:xfrm>
                        <a:prstGeom prst="noSmoking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F2F3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No&quot; Symbol 2" o:spid="_x0000_s1026" type="#_x0000_t57" style="position:absolute;margin-left:0;margin-top:8.15pt;width:64.9pt;height:32.1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FttoQIAAJUFAAAOAAAAZHJzL2Uyb0RvYy54bWysVF9P2zAQf5+072D5YW8jaSgbdKSoAnWa&#10;hACtTDy7jtNEs33Gdpt2n35nOwkVQ3uYlgfH57v73f+7vNorSXbCuhZ0SScnOSVCc6havSnpj8fl&#10;x3NKnGe6YhK0KOlBOHo1f//usjMzUUADshKWIIh2s86UtPHezLLM8UYo5k7ACI3MGqxiHkm7ySrL&#10;OkRXMivy/FPWga2MBS6cw9ebxKTziF/Xgvv7unbCE1lS9M3H08ZzHc5sfslmG8tM0/LeDfYPXijW&#10;ajQ6Qt0wz8jWtn9AqZZbcFD7Ew4qg7puuYgxYDST/FU0q4YZEWPB5Dgzpsn9P1h+t3uwpK1KekGJ&#10;ZgpL9OF5C/7LHaQ/WR3UGiQpQqo642aosTIPtqccXkPc+9qq8MeIyD6m9zCmV+w94fh4XkyLUywC&#10;R9Y0Pz/NzwJm9qJsrPNfBSgSLiXVsFLwE6saM8t2t84n+UEuGNSwbKXEdzaTOpwOZFuFt0jYzfpa&#10;WrJjWP/lMsevt3kkhh4E1SxEl+KJN3+QIsF+FzWmCCMooiexOcUIyzgX2k8Sq2GVSNbOjo2Fdg4a&#10;MVypETAg1+jliN0DDJIJZMBOcffyQVXE3h6V8785lpRHjWgZtB+VVavBvgUgMarecpIfkpRSE7K0&#10;huqADWQhTZYzfNli8W6Z8w/M4ihhvXE9+Hs8agldSaG/UdKA/fXWe5DHDkcuJR2OZknd85ZZQYn8&#10;prH3LybTaZjlSEzPPhdI2GPO+pijt+oasPoTXESGx2uQ93K41hbUE26RRbCKLKY52i4p93Ygrn1a&#10;GbiHuFgsohjOr2H+Vq8MD+Ahq6EvH/dPzJq+gz22/h0MY8xmr3o4yQZNDYuth7qNDf6S1z7fOPux&#10;cfo9FZbLMR2lXrbp/DcAAAD//wMAUEsDBBQABgAIAAAAIQD8citj2wAAAAYBAAAPAAAAZHJzL2Rv&#10;d25yZXYueG1sTI/BTsMwEETvSPyDtUjcqNMWhTbEqSAI7oQKwc2NlzhqvI5stw1/z/ZEj7OzmnlT&#10;biY3iCOG2HtSMJ9lIJBab3rqFGw/Xu9WIGLSZPTgCRX8YoRNdX1V6sL4E73jsUmd4BCKhVZgUxoL&#10;KWNr0ek48yMSez8+OJ1Yhk6aoE8c7ga5yLJcOt0TN1g9Ym2x3TcHp+Blu397nt+vv+pgR5O+H5rP&#10;etkrdXszPT2CSDil/2c44zM6VMy08wcyUQwKeEjia74EcXYXax6yU7DKcpBVKS/xqz8AAAD//wMA&#10;UEsBAi0AFAAGAAgAAAAhALaDOJL+AAAA4QEAABMAAAAAAAAAAAAAAAAAAAAAAFtDb250ZW50X1R5&#10;cGVzXS54bWxQSwECLQAUAAYACAAAACEAOP0h/9YAAACUAQAACwAAAAAAAAAAAAAAAAAvAQAAX3Jl&#10;bHMvLnJlbHNQSwECLQAUAAYACAAAACEAeVxbbaECAACVBQAADgAAAAAAAAAAAAAAAAAuAgAAZHJz&#10;L2Uyb0RvYy54bWxQSwECLQAUAAYACAAAACEA/HIrY9sAAAAGAQAADwAAAAAAAAAAAAAAAAD7BAAA&#10;ZHJzL2Rvd25yZXYueG1sUEsFBgAAAAAEAAQA8wAAAAMGAAAAAA==&#10;" adj="2006" filled="f" strokecolor="red" strokeweight="1pt">
                <w10:wrap anchorx="margin"/>
              </v:shape>
            </w:pict>
          </mc:Fallback>
        </mc:AlternateContent>
      </w:r>
    </w:p>
    <w:p w14:paraId="05DB2686" w14:textId="77777777" w:rsidR="00E159E8" w:rsidRDefault="00A00C8D" w:rsidP="00724C0B">
      <w:pPr>
        <w:spacing w:after="0" w:line="240" w:lineRule="auto"/>
        <w:ind w:left="450" w:hanging="450"/>
        <w:rPr>
          <w:color w:val="00B0F0"/>
        </w:rPr>
      </w:pPr>
      <w:r>
        <w:rPr>
          <w:color w:val="00B0F0"/>
        </w:rPr>
        <w:t xml:space="preserve">          </w:t>
      </w:r>
    </w:p>
    <w:p w14:paraId="4361910F" w14:textId="77777777" w:rsidR="00E159E8" w:rsidRDefault="00E159E8" w:rsidP="00724C0B">
      <w:pPr>
        <w:spacing w:after="0" w:line="240" w:lineRule="auto"/>
        <w:ind w:left="450" w:hanging="450"/>
        <w:rPr>
          <w:i/>
          <w:color w:val="808080" w:themeColor="background1" w:themeShade="80"/>
          <w:sz w:val="18"/>
          <w:szCs w:val="18"/>
        </w:rPr>
      </w:pPr>
    </w:p>
    <w:p w14:paraId="1106D700" w14:textId="77777777" w:rsidR="00E159E8" w:rsidRPr="007A3E10" w:rsidRDefault="00E159E8" w:rsidP="00724C0B">
      <w:pPr>
        <w:spacing w:after="0" w:line="240" w:lineRule="auto"/>
        <w:ind w:left="450" w:hanging="450"/>
        <w:rPr>
          <w:color w:val="00B0F0"/>
        </w:rPr>
      </w:pPr>
      <w:r w:rsidRPr="0066274D">
        <w:rPr>
          <w:i/>
          <w:color w:val="808080" w:themeColor="background1" w:themeShade="80"/>
        </w:rPr>
        <w:t xml:space="preserve">Used for: Engineered Control </w:t>
      </w:r>
      <w:r w:rsidR="007A3E10">
        <w:rPr>
          <w:i/>
          <w:color w:val="808080" w:themeColor="background1" w:themeShade="80"/>
        </w:rPr>
        <w:t xml:space="preserve">Variance </w:t>
      </w:r>
      <w:r w:rsidRPr="0066274D">
        <w:rPr>
          <w:i/>
          <w:color w:val="808080" w:themeColor="background1" w:themeShade="80"/>
        </w:rPr>
        <w:t xml:space="preserve">-22a-133k-2(f)(2)(C), Alternative </w:t>
      </w:r>
      <w:r w:rsidR="008817B0">
        <w:rPr>
          <w:i/>
          <w:color w:val="808080" w:themeColor="background1" w:themeShade="80"/>
        </w:rPr>
        <w:t xml:space="preserve">Release-Specific Direct Exposure </w:t>
      </w:r>
      <w:r w:rsidRPr="0066274D">
        <w:rPr>
          <w:i/>
          <w:color w:val="808080" w:themeColor="background1" w:themeShade="80"/>
        </w:rPr>
        <w:t>Criteria - 22a-133k-2(d)(2)(</w:t>
      </w:r>
      <w:r w:rsidR="00C96FC4" w:rsidRPr="0066274D">
        <w:rPr>
          <w:i/>
          <w:color w:val="808080" w:themeColor="background1" w:themeShade="80"/>
        </w:rPr>
        <w:t>C</w:t>
      </w:r>
      <w:r w:rsidRPr="0066274D">
        <w:rPr>
          <w:i/>
          <w:color w:val="808080" w:themeColor="background1" w:themeShade="80"/>
        </w:rPr>
        <w:t>), Alternative Release-Specific Volatilization Criteria -</w:t>
      </w:r>
      <w:r w:rsidR="008817B0">
        <w:rPr>
          <w:i/>
          <w:color w:val="808080" w:themeColor="background1" w:themeShade="80"/>
        </w:rPr>
        <w:t xml:space="preserve"> </w:t>
      </w:r>
      <w:r w:rsidRPr="0066274D">
        <w:rPr>
          <w:i/>
          <w:color w:val="808080" w:themeColor="background1" w:themeShade="80"/>
        </w:rPr>
        <w:t>22a-133k-3(c)(4</w:t>
      </w:r>
      <w:r w:rsidR="007E6A90" w:rsidRPr="0066274D">
        <w:rPr>
          <w:i/>
          <w:color w:val="808080" w:themeColor="background1" w:themeShade="80"/>
        </w:rPr>
        <w:t>)(C</w:t>
      </w:r>
      <w:r w:rsidRPr="0066274D">
        <w:rPr>
          <w:i/>
          <w:color w:val="808080" w:themeColor="background1" w:themeShade="80"/>
        </w:rPr>
        <w:t xml:space="preserve">), Widespread Polluted Fill </w:t>
      </w:r>
      <w:r w:rsidR="008817B0">
        <w:rPr>
          <w:i/>
          <w:color w:val="808080" w:themeColor="background1" w:themeShade="80"/>
        </w:rPr>
        <w:t xml:space="preserve">Variance - </w:t>
      </w:r>
      <w:r w:rsidRPr="0066274D">
        <w:rPr>
          <w:i/>
          <w:color w:val="808080" w:themeColor="background1" w:themeShade="80"/>
        </w:rPr>
        <w:t>22a-133k-2(f)(1)</w:t>
      </w:r>
      <w:r w:rsidR="007E6A90" w:rsidRPr="0066274D">
        <w:rPr>
          <w:i/>
          <w:color w:val="808080" w:themeColor="background1" w:themeShade="80"/>
        </w:rPr>
        <w:t>(D)</w:t>
      </w:r>
      <w:r w:rsidRPr="0066274D">
        <w:rPr>
          <w:i/>
          <w:color w:val="808080" w:themeColor="background1" w:themeShade="80"/>
        </w:rPr>
        <w:t>, Technical Impracticability</w:t>
      </w:r>
      <w:r w:rsidR="008817B0">
        <w:rPr>
          <w:i/>
          <w:color w:val="808080" w:themeColor="background1" w:themeShade="80"/>
        </w:rPr>
        <w:t xml:space="preserve"> Variance</w:t>
      </w:r>
      <w:r w:rsidRPr="0066274D">
        <w:rPr>
          <w:i/>
          <w:color w:val="808080" w:themeColor="background1" w:themeShade="80"/>
        </w:rPr>
        <w:t xml:space="preserve"> - 22a-133k-3(e)(2), Vapor </w:t>
      </w:r>
      <w:r w:rsidR="008817B0">
        <w:rPr>
          <w:i/>
          <w:color w:val="808080" w:themeColor="background1" w:themeShade="80"/>
        </w:rPr>
        <w:t>Mitigation</w:t>
      </w:r>
      <w:r w:rsidRPr="0066274D">
        <w:rPr>
          <w:i/>
          <w:color w:val="808080" w:themeColor="background1" w:themeShade="80"/>
        </w:rPr>
        <w:t xml:space="preserve"> - 22a-133k-3(c)(3)(C), Indoor Air Monitoring - 133k-3(c)(6)</w:t>
      </w:r>
      <w:r w:rsidR="008817B0">
        <w:rPr>
          <w:i/>
          <w:color w:val="808080" w:themeColor="background1" w:themeShade="80"/>
        </w:rPr>
        <w:t>(B)</w:t>
      </w:r>
      <w:r w:rsidR="00A00C8D" w:rsidRPr="007A3E10">
        <w:rPr>
          <w:color w:val="00B0F0"/>
        </w:rPr>
        <w:t xml:space="preserve">               </w:t>
      </w:r>
    </w:p>
    <w:p w14:paraId="4E72D9B7" w14:textId="77777777" w:rsidR="00920FA6" w:rsidRPr="00724C0B" w:rsidRDefault="00920FA6" w:rsidP="00724C0B">
      <w:pPr>
        <w:spacing w:after="0" w:line="240" w:lineRule="auto"/>
        <w:ind w:left="450" w:hanging="450"/>
        <w:rPr>
          <w:b/>
          <w:i/>
          <w:color w:val="0070C0"/>
        </w:rPr>
      </w:pPr>
      <w:r w:rsidRPr="00724C0B">
        <w:rPr>
          <w:color w:val="0070C0"/>
        </w:rPr>
        <w:t xml:space="preserve">[Describe site specific </w:t>
      </w:r>
      <w:r w:rsidR="00A00C8D" w:rsidRPr="00724C0B">
        <w:rPr>
          <w:color w:val="0070C0"/>
        </w:rPr>
        <w:t>restrictions from</w:t>
      </w:r>
      <w:r w:rsidRPr="00724C0B">
        <w:rPr>
          <w:color w:val="0070C0"/>
        </w:rPr>
        <w:t xml:space="preserve"> the Commissioner’s approval letter]</w:t>
      </w:r>
    </w:p>
    <w:p w14:paraId="27171C98" w14:textId="77777777" w:rsidR="00920FA6" w:rsidRDefault="00920FA6" w:rsidP="00954C5E">
      <w:pPr>
        <w:spacing w:after="0" w:line="240" w:lineRule="auto"/>
        <w:rPr>
          <w:color w:val="00B0F0"/>
        </w:rPr>
      </w:pPr>
    </w:p>
    <w:p w14:paraId="3CB0C843" w14:textId="77777777" w:rsidR="00E159E8" w:rsidRDefault="00331005" w:rsidP="00B1210E">
      <w:pPr>
        <w:spacing w:after="0" w:line="240" w:lineRule="auto"/>
      </w:pPr>
      <w:r>
        <w:rPr>
          <w:noProof/>
        </w:rPr>
        <w:drawing>
          <wp:inline distT="0" distB="0" distL="0" distR="0" wp14:anchorId="1A405A12" wp14:editId="31CC328A">
            <wp:extent cx="510363" cy="510363"/>
            <wp:effectExtent l="0" t="0" r="4445" b="4445"/>
            <wp:docPr id="13" name="Picture 13" descr="C:\Users\Monique and Pete\AppData\Local\Microsoft\Windows\Temporary Internet Files\Content.IE5\RL3J9BBM\1200px-Light_green_check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ique and Pete\AppData\Local\Microsoft\Windows\Temporary Internet Files\Content.IE5\RL3J9BBM\1200px-Light_green_check.svg[1]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52" cy="51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F9265" w14:textId="77777777" w:rsidR="00E159E8" w:rsidRPr="008817B0" w:rsidRDefault="00E159E8" w:rsidP="00E159E8">
      <w:pPr>
        <w:spacing w:after="0" w:line="240" w:lineRule="auto"/>
      </w:pPr>
      <w:r w:rsidRPr="0066274D">
        <w:rPr>
          <w:i/>
          <w:color w:val="808080" w:themeColor="background1" w:themeShade="80"/>
        </w:rPr>
        <w:t>Used for:</w:t>
      </w:r>
      <w:r w:rsidRPr="008817B0">
        <w:t xml:space="preserve"> </w:t>
      </w:r>
      <w:r w:rsidRPr="0066274D">
        <w:rPr>
          <w:i/>
          <w:color w:val="808080" w:themeColor="background1" w:themeShade="80"/>
        </w:rPr>
        <w:t>Vapor Mitigation</w:t>
      </w:r>
      <w:r w:rsidR="008817B0">
        <w:rPr>
          <w:i/>
          <w:color w:val="808080" w:themeColor="background1" w:themeShade="80"/>
        </w:rPr>
        <w:t xml:space="preserve"> -</w:t>
      </w:r>
      <w:r w:rsidR="008817B0" w:rsidRPr="0066274D">
        <w:rPr>
          <w:i/>
          <w:color w:val="808080" w:themeColor="background1" w:themeShade="80"/>
        </w:rPr>
        <w:t xml:space="preserve"> </w:t>
      </w:r>
      <w:r w:rsidRPr="0066274D">
        <w:rPr>
          <w:i/>
          <w:color w:val="808080" w:themeColor="background1" w:themeShade="80"/>
        </w:rPr>
        <w:t>22a-133k-3(c)(3)(C)</w:t>
      </w:r>
    </w:p>
    <w:p w14:paraId="3BA027A6" w14:textId="77777777" w:rsidR="00954C5E" w:rsidRPr="008817B0" w:rsidRDefault="00331005" w:rsidP="0066274D">
      <w:pPr>
        <w:spacing w:after="0" w:line="240" w:lineRule="auto"/>
        <w:jc w:val="both"/>
      </w:pPr>
      <w:r>
        <w:t xml:space="preserve">Vapor Control Measures at the </w:t>
      </w:r>
      <w:r w:rsidR="00FE5E9D">
        <w:t xml:space="preserve">building </w:t>
      </w:r>
      <w:r w:rsidR="00F021F9">
        <w:t xml:space="preserve">within </w:t>
      </w:r>
      <w:r w:rsidR="00724C0B">
        <w:t xml:space="preserve">Subject Area </w:t>
      </w:r>
      <w:r w:rsidR="00724C0B" w:rsidRPr="00724C0B">
        <w:rPr>
          <w:color w:val="0070C0"/>
        </w:rPr>
        <w:t>X</w:t>
      </w:r>
      <w:r>
        <w:t xml:space="preserve"> must be monitored and maintained in accordance with </w:t>
      </w:r>
      <w:r w:rsidRPr="00724C0B">
        <w:rPr>
          <w:color w:val="0070C0"/>
        </w:rPr>
        <w:t>[</w:t>
      </w:r>
      <w:r w:rsidR="00EB2E93" w:rsidRPr="00724C0B">
        <w:rPr>
          <w:color w:val="0070C0"/>
        </w:rPr>
        <w:t>insert title of plan</w:t>
      </w:r>
      <w:r w:rsidR="001D0BB3" w:rsidRPr="00724C0B">
        <w:rPr>
          <w:color w:val="0070C0"/>
        </w:rPr>
        <w:t>]</w:t>
      </w:r>
      <w:r w:rsidR="005935FB" w:rsidRPr="005935FB">
        <w:t xml:space="preserve"> </w:t>
      </w:r>
      <w:r w:rsidR="005935FB" w:rsidRPr="005935FB">
        <w:rPr>
          <w:color w:val="0070C0"/>
        </w:rPr>
        <w:t>[and the following conditions [insert Commissioner’s condit</w:t>
      </w:r>
      <w:r w:rsidR="00E159E8">
        <w:rPr>
          <w:color w:val="0070C0"/>
        </w:rPr>
        <w:t>ions from the approval letter</w:t>
      </w:r>
      <w:r w:rsidR="005935FB">
        <w:rPr>
          <w:color w:val="0070C0"/>
        </w:rPr>
        <w:t>]</w:t>
      </w:r>
      <w:r w:rsidR="00FE5E9D" w:rsidRPr="00724C0B">
        <w:rPr>
          <w:color w:val="0070C0"/>
        </w:rPr>
        <w:t>.</w:t>
      </w:r>
      <w:r w:rsidR="00DC254F" w:rsidRPr="00724C0B">
        <w:rPr>
          <w:color w:val="0070C0"/>
        </w:rPr>
        <w:t xml:space="preserve">  </w:t>
      </w:r>
      <w:r w:rsidR="00DC254F" w:rsidRPr="0066274D">
        <w:rPr>
          <w:i/>
          <w:color w:val="808080" w:themeColor="background1" w:themeShade="80"/>
        </w:rPr>
        <w:t>Can be some other</w:t>
      </w:r>
      <w:r w:rsidR="00851E0B" w:rsidRPr="0066274D">
        <w:rPr>
          <w:i/>
          <w:color w:val="808080" w:themeColor="background1" w:themeShade="80"/>
        </w:rPr>
        <w:t xml:space="preserve"> permanent control measure besides an EUR if approved in writing by the Commissioner</w:t>
      </w:r>
      <w:r w:rsidR="00DC254F" w:rsidRPr="0066274D">
        <w:rPr>
          <w:i/>
          <w:color w:val="808080" w:themeColor="background1" w:themeShade="80"/>
        </w:rPr>
        <w:t>.</w:t>
      </w:r>
      <w:r w:rsidR="00DC254F" w:rsidRPr="008817B0">
        <w:rPr>
          <w:color w:val="0070C0"/>
        </w:rPr>
        <w:t xml:space="preserve">  </w:t>
      </w:r>
    </w:p>
    <w:p w14:paraId="0A1DE7EB" w14:textId="77777777" w:rsidR="00331005" w:rsidRPr="0066274D" w:rsidRDefault="00331005" w:rsidP="00363F38">
      <w:pPr>
        <w:spacing w:after="0" w:line="240" w:lineRule="auto"/>
        <w:ind w:left="450" w:hanging="450"/>
        <w:rPr>
          <w:bCs/>
        </w:rPr>
      </w:pPr>
    </w:p>
    <w:p w14:paraId="3856E954" w14:textId="77777777" w:rsidR="00E159E8" w:rsidRDefault="007B4A7B" w:rsidP="00FE5E9D">
      <w:pPr>
        <w:spacing w:after="0" w:line="240" w:lineRule="auto"/>
      </w:pPr>
      <w:r>
        <w:rPr>
          <w:noProof/>
        </w:rPr>
        <w:drawing>
          <wp:inline distT="0" distB="0" distL="0" distR="0" wp14:anchorId="01BBB559" wp14:editId="1928C950">
            <wp:extent cx="510363" cy="510363"/>
            <wp:effectExtent l="0" t="0" r="4445" b="4445"/>
            <wp:docPr id="20" name="Picture 20" descr="C:\Users\Monique and Pete\AppData\Local\Microsoft\Windows\Temporary Internet Files\Content.IE5\RL3J9BBM\1200px-Light_green_check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ique and Pete\AppData\Local\Microsoft\Windows\Temporary Internet Files\Content.IE5\RL3J9BBM\1200px-Light_green_check.svg[1]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52" cy="51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215E0" w14:textId="77777777" w:rsidR="00E159E8" w:rsidRPr="0066274D" w:rsidRDefault="00E159E8" w:rsidP="00FE5E9D">
      <w:pPr>
        <w:spacing w:after="0" w:line="240" w:lineRule="auto"/>
        <w:rPr>
          <w:i/>
          <w:color w:val="808080" w:themeColor="background1" w:themeShade="80"/>
        </w:rPr>
      </w:pPr>
      <w:r w:rsidRPr="0066274D">
        <w:rPr>
          <w:i/>
          <w:color w:val="808080" w:themeColor="background1" w:themeShade="80"/>
        </w:rPr>
        <w:t xml:space="preserve">Used for: </w:t>
      </w:r>
      <w:r w:rsidR="008817B0">
        <w:rPr>
          <w:i/>
          <w:color w:val="808080" w:themeColor="background1" w:themeShade="80"/>
        </w:rPr>
        <w:t>Indoor Air Monitoring –</w:t>
      </w:r>
      <w:r w:rsidRPr="0066274D">
        <w:rPr>
          <w:i/>
          <w:color w:val="808080" w:themeColor="background1" w:themeShade="80"/>
        </w:rPr>
        <w:t xml:space="preserve"> </w:t>
      </w:r>
      <w:r w:rsidR="008817B0">
        <w:rPr>
          <w:i/>
          <w:color w:val="808080" w:themeColor="background1" w:themeShade="80"/>
        </w:rPr>
        <w:t>22a-</w:t>
      </w:r>
      <w:r w:rsidRPr="0066274D">
        <w:rPr>
          <w:i/>
          <w:color w:val="808080" w:themeColor="background1" w:themeShade="80"/>
        </w:rPr>
        <w:t>133k-3(c)(6)</w:t>
      </w:r>
    </w:p>
    <w:p w14:paraId="774E34D2" w14:textId="77777777" w:rsidR="00FE5E9D" w:rsidRDefault="00FE5E9D" w:rsidP="0066274D">
      <w:pPr>
        <w:spacing w:after="0" w:line="240" w:lineRule="auto"/>
        <w:jc w:val="both"/>
        <w:rPr>
          <w:color w:val="0070C0"/>
        </w:rPr>
      </w:pPr>
      <w:r w:rsidRPr="00724C0B">
        <w:t>Indoor air monitoring at the building</w:t>
      </w:r>
      <w:r>
        <w:t xml:space="preserve"> </w:t>
      </w:r>
      <w:r w:rsidR="00F021F9">
        <w:t xml:space="preserve">within </w:t>
      </w:r>
      <w:r w:rsidR="00724C0B" w:rsidRPr="00724C0B">
        <w:t xml:space="preserve">Subject Area </w:t>
      </w:r>
      <w:r w:rsidR="00724C0B" w:rsidRPr="00724C0B">
        <w:rPr>
          <w:color w:val="0070C0"/>
        </w:rPr>
        <w:t>X</w:t>
      </w:r>
      <w:r w:rsidR="00724C0B" w:rsidRPr="00724C0B">
        <w:t xml:space="preserve"> </w:t>
      </w:r>
      <w:r>
        <w:t xml:space="preserve">must be monitored and maintained in accordance with </w:t>
      </w:r>
      <w:r w:rsidRPr="00724C0B">
        <w:rPr>
          <w:color w:val="0070C0"/>
        </w:rPr>
        <w:t>[insert title of plan] [and the following conditions [insert Commissioner’s conditions from the approval letter]].</w:t>
      </w:r>
    </w:p>
    <w:p w14:paraId="0E4D65A3" w14:textId="77777777" w:rsidR="0000083C" w:rsidRDefault="0000083C" w:rsidP="00363F38">
      <w:pPr>
        <w:spacing w:after="0" w:line="240" w:lineRule="auto"/>
        <w:ind w:left="450" w:hanging="450"/>
        <w:rPr>
          <w:i/>
          <w:color w:val="808080" w:themeColor="background1" w:themeShade="80"/>
          <w:sz w:val="18"/>
          <w:szCs w:val="18"/>
        </w:rPr>
      </w:pPr>
    </w:p>
    <w:p w14:paraId="4A40CFBE" w14:textId="77777777" w:rsidR="00E159E8" w:rsidRDefault="007B4A7B" w:rsidP="00363F38">
      <w:pPr>
        <w:spacing w:after="0" w:line="240" w:lineRule="auto"/>
        <w:ind w:left="450" w:hanging="450"/>
      </w:pPr>
      <w:r>
        <w:rPr>
          <w:noProof/>
        </w:rPr>
        <w:drawing>
          <wp:inline distT="0" distB="0" distL="0" distR="0" wp14:anchorId="4CBFBB76" wp14:editId="72876D97">
            <wp:extent cx="510363" cy="510363"/>
            <wp:effectExtent l="0" t="0" r="4445" b="4445"/>
            <wp:docPr id="22" name="Picture 22" descr="C:\Users\Monique and Pete\AppData\Local\Microsoft\Windows\Temporary Internet Files\Content.IE5\RL3J9BBM\1200px-Light_green_check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ique and Pete\AppData\Local\Microsoft\Windows\Temporary Internet Files\Content.IE5\RL3J9BBM\1200px-Light_green_check.svg[1]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52" cy="51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E8856" w14:textId="77777777" w:rsidR="00E159E8" w:rsidRPr="0066274D" w:rsidRDefault="00E159E8" w:rsidP="00E159E8">
      <w:pPr>
        <w:spacing w:after="0" w:line="240" w:lineRule="auto"/>
        <w:rPr>
          <w:i/>
          <w:color w:val="808080" w:themeColor="background1" w:themeShade="80"/>
        </w:rPr>
      </w:pPr>
      <w:r w:rsidRPr="0066274D">
        <w:rPr>
          <w:i/>
          <w:color w:val="808080" w:themeColor="background1" w:themeShade="80"/>
        </w:rPr>
        <w:t>Used for: Engineered Control</w:t>
      </w:r>
      <w:r w:rsidR="008817B0">
        <w:rPr>
          <w:i/>
          <w:color w:val="808080" w:themeColor="background1" w:themeShade="80"/>
        </w:rPr>
        <w:t xml:space="preserve"> Variance</w:t>
      </w:r>
      <w:r w:rsidRPr="0066274D">
        <w:rPr>
          <w:i/>
          <w:color w:val="808080" w:themeColor="background1" w:themeShade="80"/>
        </w:rPr>
        <w:t xml:space="preserve"> -22a-133k-2(f)(2)(C), Alternative </w:t>
      </w:r>
      <w:r w:rsidR="008817B0">
        <w:rPr>
          <w:i/>
          <w:color w:val="808080" w:themeColor="background1" w:themeShade="80"/>
        </w:rPr>
        <w:t xml:space="preserve">Release-Specific Direct Exposure </w:t>
      </w:r>
      <w:r w:rsidRPr="0066274D">
        <w:rPr>
          <w:i/>
          <w:color w:val="808080" w:themeColor="background1" w:themeShade="80"/>
        </w:rPr>
        <w:t>Criteria - 22a-133k-2(d)(2)(</w:t>
      </w:r>
      <w:r w:rsidR="00C96FC4" w:rsidRPr="0066274D">
        <w:rPr>
          <w:i/>
          <w:color w:val="808080" w:themeColor="background1" w:themeShade="80"/>
        </w:rPr>
        <w:t>C</w:t>
      </w:r>
      <w:r w:rsidRPr="0066274D">
        <w:rPr>
          <w:i/>
          <w:color w:val="808080" w:themeColor="background1" w:themeShade="80"/>
        </w:rPr>
        <w:t>), Alternative Release-Specific Volatilization Criteria -</w:t>
      </w:r>
      <w:r w:rsidR="008817B0">
        <w:rPr>
          <w:i/>
          <w:color w:val="808080" w:themeColor="background1" w:themeShade="80"/>
        </w:rPr>
        <w:t xml:space="preserve"> </w:t>
      </w:r>
      <w:r w:rsidRPr="0066274D">
        <w:rPr>
          <w:i/>
          <w:color w:val="808080" w:themeColor="background1" w:themeShade="80"/>
        </w:rPr>
        <w:t>22a-133k-3(c)(4</w:t>
      </w:r>
      <w:r w:rsidR="008817B0">
        <w:rPr>
          <w:i/>
          <w:color w:val="808080" w:themeColor="background1" w:themeShade="80"/>
        </w:rPr>
        <w:t>)</w:t>
      </w:r>
      <w:r w:rsidR="00965237" w:rsidRPr="0066274D">
        <w:rPr>
          <w:i/>
          <w:color w:val="808080" w:themeColor="background1" w:themeShade="80"/>
        </w:rPr>
        <w:t>(C)</w:t>
      </w:r>
      <w:r w:rsidRPr="0066274D">
        <w:rPr>
          <w:i/>
          <w:color w:val="808080" w:themeColor="background1" w:themeShade="80"/>
        </w:rPr>
        <w:t>, Widespread Polluted Fill</w:t>
      </w:r>
      <w:r w:rsidR="008817B0">
        <w:rPr>
          <w:i/>
          <w:color w:val="808080" w:themeColor="background1" w:themeShade="80"/>
        </w:rPr>
        <w:t xml:space="preserve"> Variance</w:t>
      </w:r>
      <w:r w:rsidRPr="0066274D">
        <w:rPr>
          <w:i/>
          <w:color w:val="808080" w:themeColor="background1" w:themeShade="80"/>
        </w:rPr>
        <w:t xml:space="preserve"> -</w:t>
      </w:r>
      <w:r w:rsidR="008817B0">
        <w:rPr>
          <w:i/>
          <w:color w:val="808080" w:themeColor="background1" w:themeShade="80"/>
        </w:rPr>
        <w:t xml:space="preserve"> </w:t>
      </w:r>
      <w:r w:rsidRPr="0066274D">
        <w:rPr>
          <w:i/>
          <w:color w:val="808080" w:themeColor="background1" w:themeShade="80"/>
        </w:rPr>
        <w:t>22a-133k-2(f)(1</w:t>
      </w:r>
      <w:r w:rsidR="00965237" w:rsidRPr="0066274D">
        <w:rPr>
          <w:i/>
          <w:color w:val="808080" w:themeColor="background1" w:themeShade="80"/>
        </w:rPr>
        <w:t>)(D)</w:t>
      </w:r>
      <w:r w:rsidRPr="0066274D">
        <w:rPr>
          <w:i/>
          <w:color w:val="808080" w:themeColor="background1" w:themeShade="80"/>
        </w:rPr>
        <w:t>, Technical Impracticability</w:t>
      </w:r>
      <w:r w:rsidR="008817B0">
        <w:rPr>
          <w:i/>
          <w:color w:val="808080" w:themeColor="background1" w:themeShade="80"/>
        </w:rPr>
        <w:t xml:space="preserve"> Variance</w:t>
      </w:r>
      <w:r w:rsidRPr="0066274D">
        <w:rPr>
          <w:i/>
          <w:color w:val="808080" w:themeColor="background1" w:themeShade="80"/>
        </w:rPr>
        <w:t xml:space="preserve"> - 22a-133k-3(e)(2), Vapor </w:t>
      </w:r>
      <w:r w:rsidR="008817B0">
        <w:rPr>
          <w:i/>
          <w:color w:val="808080" w:themeColor="background1" w:themeShade="80"/>
        </w:rPr>
        <w:t>Mitigation</w:t>
      </w:r>
      <w:r w:rsidRPr="0066274D">
        <w:rPr>
          <w:i/>
          <w:color w:val="808080" w:themeColor="background1" w:themeShade="80"/>
        </w:rPr>
        <w:t xml:space="preserve"> - 22a-133k-3(c)(3)(C), Indoor Air Monitoring </w:t>
      </w:r>
      <w:r w:rsidR="008817B0">
        <w:rPr>
          <w:i/>
          <w:color w:val="808080" w:themeColor="background1" w:themeShade="80"/>
        </w:rPr>
        <w:t>- 22a-</w:t>
      </w:r>
      <w:r w:rsidRPr="0066274D">
        <w:rPr>
          <w:i/>
          <w:color w:val="808080" w:themeColor="background1" w:themeShade="80"/>
        </w:rPr>
        <w:t>133k-3(c)(6)</w:t>
      </w:r>
    </w:p>
    <w:p w14:paraId="32711CB1" w14:textId="77777777" w:rsidR="00A00C8D" w:rsidRPr="00E159E8" w:rsidRDefault="00EA4938" w:rsidP="0066274D">
      <w:pPr>
        <w:spacing w:after="0" w:line="240" w:lineRule="auto"/>
        <w:jc w:val="both"/>
      </w:pPr>
      <w:r w:rsidRPr="00EA4938">
        <w:t>The following conditions in the Commissioner’s approval</w:t>
      </w:r>
      <w:r>
        <w:rPr>
          <w:color w:val="00B0F0"/>
        </w:rPr>
        <w:t xml:space="preserve"> </w:t>
      </w:r>
      <w:r w:rsidRPr="00EA4938">
        <w:t>must be complied with</w:t>
      </w:r>
      <w:r w:rsidR="00F021F9">
        <w:t xml:space="preserve">: </w:t>
      </w:r>
      <w:r w:rsidR="00F021F9" w:rsidRPr="005935FB">
        <w:rPr>
          <w:color w:val="0070C0"/>
        </w:rPr>
        <w:t>[insert Commissioner’s conditions from the approval]</w:t>
      </w:r>
      <w:r w:rsidRPr="00EA4938">
        <w:t>.</w:t>
      </w:r>
    </w:p>
    <w:p w14:paraId="386676C9" w14:textId="77777777" w:rsidR="00A00C8D" w:rsidRDefault="00A00C8D" w:rsidP="00363F38">
      <w:pPr>
        <w:spacing w:after="0" w:line="240" w:lineRule="auto"/>
        <w:ind w:left="450" w:hanging="450"/>
        <w:rPr>
          <w:b/>
        </w:rPr>
      </w:pPr>
    </w:p>
    <w:p w14:paraId="4DE7D79B" w14:textId="77777777" w:rsidR="00E159E8" w:rsidRDefault="00667792" w:rsidP="00035E3C">
      <w:pPr>
        <w:spacing w:after="0" w:line="240" w:lineRule="auto"/>
        <w:rPr>
          <w:b/>
        </w:rPr>
      </w:pPr>
      <w:r>
        <w:rPr>
          <w:b/>
        </w:rPr>
        <w:t xml:space="preserve"> </w:t>
      </w:r>
      <w:r w:rsidR="008E7BF2">
        <w:rPr>
          <w:noProof/>
        </w:rPr>
        <w:drawing>
          <wp:inline distT="0" distB="0" distL="0" distR="0" wp14:anchorId="50841DE2" wp14:editId="777B53D2">
            <wp:extent cx="510363" cy="510363"/>
            <wp:effectExtent l="0" t="0" r="4445" b="4445"/>
            <wp:docPr id="26" name="Picture 26" descr="C:\Users\Monique and Pete\AppData\Local\Microsoft\Windows\Temporary Internet Files\Content.IE5\RL3J9BBM\1200px-Light_green_check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ique and Pete\AppData\Local\Microsoft\Windows\Temporary Internet Files\Content.IE5\RL3J9BBM\1200px-Light_green_check.svg[1]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52" cy="51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5247464D" w14:textId="77777777" w:rsidR="00E159E8" w:rsidRPr="008817B0" w:rsidRDefault="00E159E8" w:rsidP="00035E3C">
      <w:pPr>
        <w:spacing w:after="0" w:line="240" w:lineRule="auto"/>
        <w:rPr>
          <w:b/>
        </w:rPr>
      </w:pPr>
      <w:r w:rsidRPr="0066274D">
        <w:rPr>
          <w:i/>
          <w:color w:val="808080" w:themeColor="background1" w:themeShade="80"/>
        </w:rPr>
        <w:t xml:space="preserve">Used for: </w:t>
      </w:r>
      <w:r w:rsidR="008817B0">
        <w:rPr>
          <w:i/>
          <w:color w:val="808080" w:themeColor="background1" w:themeShade="80"/>
        </w:rPr>
        <w:t xml:space="preserve">Groundwater Polluted with </w:t>
      </w:r>
      <w:r w:rsidRPr="0066274D">
        <w:rPr>
          <w:i/>
          <w:color w:val="808080" w:themeColor="background1" w:themeShade="80"/>
        </w:rPr>
        <w:t>Pesticide</w:t>
      </w:r>
      <w:r w:rsidR="008817B0">
        <w:rPr>
          <w:i/>
          <w:color w:val="808080" w:themeColor="background1" w:themeShade="80"/>
        </w:rPr>
        <w:t>s -</w:t>
      </w:r>
      <w:r w:rsidRPr="0066274D">
        <w:rPr>
          <w:i/>
          <w:color w:val="808080" w:themeColor="background1" w:themeShade="80"/>
        </w:rPr>
        <w:t xml:space="preserve">  22a-133k-3(g)</w:t>
      </w:r>
    </w:p>
    <w:p w14:paraId="1360CE85" w14:textId="77777777" w:rsidR="00C72A46" w:rsidRDefault="00DC3F49" w:rsidP="0066274D">
      <w:pPr>
        <w:spacing w:after="0" w:line="240" w:lineRule="auto"/>
        <w:jc w:val="both"/>
      </w:pPr>
      <w:r>
        <w:t>The E</w:t>
      </w:r>
      <w:r w:rsidR="00667792" w:rsidRPr="0033603F">
        <w:t>UR was placed to provide notice that pesticides in groundwater exceed the groundwater criteria.  The pesticides originated from</w:t>
      </w:r>
      <w:r w:rsidR="00667792" w:rsidRPr="00035E3C">
        <w:t xml:space="preserve"> application of pesticides at an</w:t>
      </w:r>
      <w:r>
        <w:t>other parcel described in the E</w:t>
      </w:r>
      <w:r w:rsidR="00667792" w:rsidRPr="00035E3C">
        <w:t>UR.</w:t>
      </w:r>
      <w:r w:rsidR="00851E0B">
        <w:t xml:space="preserve"> </w:t>
      </w:r>
    </w:p>
    <w:p w14:paraId="03DF6FEE" w14:textId="77777777" w:rsidR="009125DD" w:rsidRDefault="009125DD" w:rsidP="00035E3C">
      <w:pPr>
        <w:spacing w:after="0" w:line="240" w:lineRule="auto"/>
      </w:pPr>
    </w:p>
    <w:p w14:paraId="2DD5A600" w14:textId="77777777" w:rsidR="00E159E8" w:rsidRDefault="00DD41CB" w:rsidP="00035E3C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514B8EA2" wp14:editId="5AABB3B1">
            <wp:extent cx="510363" cy="510363"/>
            <wp:effectExtent l="0" t="0" r="4445" b="4445"/>
            <wp:docPr id="11" name="Picture 11" descr="C:\Users\Monique and Pete\AppData\Local\Microsoft\Windows\Temporary Internet Files\Content.IE5\RL3J9BBM\1200px-Light_green_check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ique and Pete\AppData\Local\Microsoft\Windows\Temporary Internet Files\Content.IE5\RL3J9BBM\1200px-Light_green_check.svg[1]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52" cy="51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E0BBD" w14:textId="77777777" w:rsidR="00E159E8" w:rsidRPr="0066274D" w:rsidRDefault="00E159E8" w:rsidP="00E159E8">
      <w:pPr>
        <w:spacing w:after="0" w:line="240" w:lineRule="auto"/>
        <w:ind w:left="450" w:hanging="450"/>
        <w:rPr>
          <w:i/>
          <w:color w:val="808080" w:themeColor="background1" w:themeShade="80"/>
        </w:rPr>
      </w:pPr>
      <w:r w:rsidRPr="0066274D">
        <w:rPr>
          <w:i/>
          <w:color w:val="808080" w:themeColor="background1" w:themeShade="80"/>
        </w:rPr>
        <w:t>Used for: Any restriction that requires a maintenance plan</w:t>
      </w:r>
      <w:r w:rsidR="008817B0">
        <w:rPr>
          <w:i/>
          <w:color w:val="808080" w:themeColor="background1" w:themeShade="80"/>
        </w:rPr>
        <w:t>.</w:t>
      </w:r>
    </w:p>
    <w:p w14:paraId="65254546" w14:textId="77777777" w:rsidR="00DD41CB" w:rsidRPr="00DD41CB" w:rsidRDefault="008817B0" w:rsidP="0066274D">
      <w:pPr>
        <w:spacing w:after="0" w:line="240" w:lineRule="auto"/>
        <w:jc w:val="both"/>
      </w:pPr>
      <w:r>
        <w:t xml:space="preserve">Comply with the </w:t>
      </w:r>
      <w:r w:rsidR="00DD41CB">
        <w:t>following monitoring and maintenance plan</w:t>
      </w:r>
      <w:r>
        <w:t>(</w:t>
      </w:r>
      <w:r w:rsidR="00DD41CB">
        <w:t>s</w:t>
      </w:r>
      <w:r>
        <w:t>):</w:t>
      </w:r>
      <w:r w:rsidR="00DD41CB">
        <w:t xml:space="preserve"> </w:t>
      </w:r>
      <w:r w:rsidR="00DD41CB" w:rsidRPr="00DD41CB">
        <w:rPr>
          <w:color w:val="0070C0"/>
        </w:rPr>
        <w:t>list plans</w:t>
      </w:r>
      <w:r w:rsidR="00DD41CB">
        <w:t xml:space="preserve">.  </w:t>
      </w:r>
      <w:r w:rsidR="009F230B">
        <w:t>Contact</w:t>
      </w:r>
      <w:r w:rsidR="00DD41CB">
        <w:t xml:space="preserve"> </w:t>
      </w:r>
      <w:r w:rsidR="00DD41CB" w:rsidRPr="00DD41CB">
        <w:rPr>
          <w:color w:val="0070C0"/>
        </w:rPr>
        <w:t>insert contact information</w:t>
      </w:r>
      <w:r w:rsidR="009F230B">
        <w:rPr>
          <w:color w:val="0070C0"/>
        </w:rPr>
        <w:t xml:space="preserve"> </w:t>
      </w:r>
      <w:r w:rsidR="009F230B" w:rsidRPr="0066274D">
        <w:t>for a copy of the plan(s)</w:t>
      </w:r>
      <w:r w:rsidR="00DD41CB" w:rsidRPr="0066274D">
        <w:t>.</w:t>
      </w:r>
    </w:p>
    <w:p w14:paraId="61DF72C2" w14:textId="77777777" w:rsidR="00331005" w:rsidRPr="00DD41CB" w:rsidRDefault="00331005" w:rsidP="0066274D">
      <w:pPr>
        <w:spacing w:after="0" w:line="240" w:lineRule="auto"/>
        <w:jc w:val="both"/>
      </w:pPr>
    </w:p>
    <w:p w14:paraId="54425EA2" w14:textId="77777777" w:rsidR="0080166E" w:rsidRDefault="00F022C9" w:rsidP="0066274D">
      <w:pPr>
        <w:spacing w:after="0" w:line="240" w:lineRule="auto"/>
        <w:jc w:val="both"/>
      </w:pPr>
      <w:r>
        <w:t xml:space="preserve">If work is </w:t>
      </w:r>
      <w:r w:rsidR="001C7571">
        <w:t>necessary</w:t>
      </w:r>
      <w:r w:rsidR="00071D48">
        <w:t xml:space="preserve"> in a restricted area</w:t>
      </w:r>
      <w:r w:rsidR="00F021F9">
        <w:t>, including in the event of an emergency,</w:t>
      </w:r>
      <w:r w:rsidR="00071D48">
        <w:t xml:space="preserve"> there are </w:t>
      </w:r>
      <w:r w:rsidR="002E7679">
        <w:t>various options</w:t>
      </w:r>
      <w:r w:rsidR="000A328E">
        <w:t xml:space="preserve"> </w:t>
      </w:r>
      <w:r w:rsidR="001C7571">
        <w:t>available to</w:t>
      </w:r>
      <w:r w:rsidR="00071D48">
        <w:t xml:space="preserve"> complete</w:t>
      </w:r>
      <w:r w:rsidR="00C7271F">
        <w:t xml:space="preserve"> </w:t>
      </w:r>
      <w:r w:rsidR="00851E0B">
        <w:t>the</w:t>
      </w:r>
      <w:r w:rsidR="001C7571">
        <w:t xml:space="preserve"> </w:t>
      </w:r>
      <w:r w:rsidR="009E0EAD">
        <w:t>work</w:t>
      </w:r>
      <w:r w:rsidR="001C7571">
        <w:t xml:space="preserve">, depending on the </w:t>
      </w:r>
      <w:r w:rsidR="00071D48">
        <w:t>complexity</w:t>
      </w:r>
      <w:r w:rsidR="001C7571">
        <w:t xml:space="preserve"> of what will be done</w:t>
      </w:r>
      <w:r>
        <w:t xml:space="preserve">. </w:t>
      </w:r>
      <w:r w:rsidR="00282776">
        <w:t>DEEP requires proper</w:t>
      </w:r>
      <w:r w:rsidR="00DF06EF">
        <w:t xml:space="preserve"> handling of polluted</w:t>
      </w:r>
      <w:r w:rsidR="00282776">
        <w:t xml:space="preserve"> soil and </w:t>
      </w:r>
      <w:r w:rsidR="00DF06EF">
        <w:t xml:space="preserve">property </w:t>
      </w:r>
      <w:r w:rsidR="00282776">
        <w:t>restoration.</w:t>
      </w:r>
    </w:p>
    <w:p w14:paraId="113544BF" w14:textId="77777777" w:rsidR="00B1210E" w:rsidRDefault="00B1210E" w:rsidP="0080166E">
      <w:pPr>
        <w:spacing w:after="0" w:line="240" w:lineRule="auto"/>
      </w:pPr>
    </w:p>
    <w:p w14:paraId="439B0956" w14:textId="77777777" w:rsidR="009F230B" w:rsidRPr="0066274D" w:rsidRDefault="009F230B" w:rsidP="0080166E">
      <w:pPr>
        <w:spacing w:after="0" w:line="240" w:lineRule="auto"/>
        <w:rPr>
          <w:bCs/>
          <w:color w:val="4472C4" w:themeColor="accent5"/>
        </w:rPr>
      </w:pPr>
      <w:r>
        <w:rPr>
          <w:b/>
        </w:rPr>
        <w:t>For additional information c</w:t>
      </w:r>
      <w:r w:rsidR="00B1210E" w:rsidRPr="00B1210E">
        <w:rPr>
          <w:b/>
        </w:rPr>
        <w:t>ontact</w:t>
      </w:r>
      <w:r>
        <w:rPr>
          <w:b/>
        </w:rPr>
        <w:t>:</w:t>
      </w:r>
      <w:r w:rsidR="00B1210E" w:rsidRPr="00B1210E">
        <w:rPr>
          <w:b/>
        </w:rPr>
        <w:t xml:space="preserve"> </w:t>
      </w:r>
      <w:r w:rsidR="009E0EAD">
        <w:rPr>
          <w:b/>
        </w:rPr>
        <w:t xml:space="preserve"> </w:t>
      </w:r>
      <w:r w:rsidRPr="0066274D">
        <w:rPr>
          <w:color w:val="0070C0"/>
        </w:rPr>
        <w:t>Property contact name, phone number and/or email address.</w:t>
      </w:r>
    </w:p>
    <w:p w14:paraId="2DC1F9B1" w14:textId="77777777" w:rsidR="00B1210E" w:rsidRDefault="009F230B" w:rsidP="0080166E">
      <w:pPr>
        <w:spacing w:after="0" w:line="240" w:lineRule="auto"/>
        <w:rPr>
          <w:rStyle w:val="Hyperlink"/>
          <w:szCs w:val="20"/>
        </w:rPr>
      </w:pPr>
      <w:r>
        <w:rPr>
          <w:bCs/>
        </w:rPr>
        <w:t xml:space="preserve">Or </w:t>
      </w:r>
      <w:r w:rsidR="00B1210E">
        <w:rPr>
          <w:szCs w:val="20"/>
        </w:rPr>
        <w:t>DEEP</w:t>
      </w:r>
      <w:r w:rsidR="00B1210E" w:rsidRPr="004413CE">
        <w:rPr>
          <w:szCs w:val="20"/>
        </w:rPr>
        <w:t xml:space="preserve"> EUR Coordinator at 860-424-3705 or </w:t>
      </w:r>
      <w:r>
        <w:rPr>
          <w:szCs w:val="20"/>
        </w:rPr>
        <w:t>at</w:t>
      </w:r>
      <w:r w:rsidRPr="004413CE">
        <w:rPr>
          <w:szCs w:val="20"/>
        </w:rPr>
        <w:t xml:space="preserve"> </w:t>
      </w:r>
      <w:hyperlink r:id="rId18" w:history="1">
        <w:r w:rsidR="001235D0" w:rsidRPr="00616F6D">
          <w:rPr>
            <w:rStyle w:val="Hyperlink"/>
            <w:szCs w:val="20"/>
          </w:rPr>
          <w:t>DEEP.EUR@ct.gov</w:t>
        </w:r>
      </w:hyperlink>
      <w:r w:rsidR="009E0EAD">
        <w:rPr>
          <w:rStyle w:val="Hyperlink"/>
          <w:szCs w:val="20"/>
        </w:rPr>
        <w:t>.</w:t>
      </w:r>
    </w:p>
    <w:p w14:paraId="0594BFCA" w14:textId="77777777" w:rsidR="00B52C66" w:rsidRDefault="00B52C66" w:rsidP="0080166E">
      <w:pPr>
        <w:spacing w:after="0" w:line="240" w:lineRule="auto"/>
        <w:rPr>
          <w:rStyle w:val="Hyperlink"/>
          <w:szCs w:val="20"/>
        </w:rPr>
      </w:pPr>
    </w:p>
    <w:p w14:paraId="368E5C9C" w14:textId="77777777" w:rsidR="00B52C66" w:rsidRDefault="00B52C66" w:rsidP="0080166E">
      <w:pPr>
        <w:spacing w:after="0" w:line="240" w:lineRule="auto"/>
        <w:rPr>
          <w:rStyle w:val="Hyperlink"/>
          <w:szCs w:val="20"/>
        </w:rPr>
      </w:pPr>
    </w:p>
    <w:p w14:paraId="0E83974E" w14:textId="77777777" w:rsidR="00B52C66" w:rsidRPr="00B1210E" w:rsidRDefault="00B52C66" w:rsidP="0080166E">
      <w:pPr>
        <w:spacing w:after="0" w:line="240" w:lineRule="auto"/>
        <w:rPr>
          <w:b/>
        </w:rPr>
      </w:pPr>
    </w:p>
    <w:sectPr w:rsidR="00B52C66" w:rsidRPr="00B1210E" w:rsidSect="00DF06EF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9E9C" w14:textId="77777777" w:rsidR="00AB64F9" w:rsidRDefault="00AB64F9" w:rsidP="00772B9D">
      <w:pPr>
        <w:spacing w:after="0" w:line="240" w:lineRule="auto"/>
      </w:pPr>
      <w:r>
        <w:separator/>
      </w:r>
    </w:p>
  </w:endnote>
  <w:endnote w:type="continuationSeparator" w:id="0">
    <w:p w14:paraId="3E7983BE" w14:textId="77777777" w:rsidR="00AB64F9" w:rsidRDefault="00AB64F9" w:rsidP="0077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95186688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0B4E7E" w14:textId="77777777" w:rsidR="00772B9D" w:rsidRPr="00457BFF" w:rsidRDefault="00772B9D">
            <w:pPr>
              <w:pStyle w:val="Footer"/>
              <w:jc w:val="center"/>
              <w:rPr>
                <w:sz w:val="16"/>
                <w:szCs w:val="16"/>
              </w:rPr>
            </w:pPr>
          </w:p>
          <w:p w14:paraId="78CF02EC" w14:textId="77777777" w:rsidR="00772B9D" w:rsidRPr="00457BFF" w:rsidRDefault="00772B9D" w:rsidP="00457BFF">
            <w:pPr>
              <w:pStyle w:val="Footer"/>
              <w:jc w:val="center"/>
              <w:rPr>
                <w:sz w:val="16"/>
                <w:szCs w:val="16"/>
              </w:rPr>
            </w:pPr>
            <w:r w:rsidRPr="00457BFF">
              <w:rPr>
                <w:sz w:val="16"/>
                <w:szCs w:val="16"/>
              </w:rPr>
              <w:t xml:space="preserve">Page </w:t>
            </w:r>
            <w:r w:rsidRPr="00457BFF">
              <w:rPr>
                <w:sz w:val="16"/>
                <w:szCs w:val="16"/>
              </w:rPr>
              <w:fldChar w:fldCharType="begin"/>
            </w:r>
            <w:r w:rsidRPr="00457BFF">
              <w:rPr>
                <w:sz w:val="16"/>
                <w:szCs w:val="16"/>
              </w:rPr>
              <w:instrText xml:space="preserve"> PAGE </w:instrText>
            </w:r>
            <w:r w:rsidRPr="00457BFF">
              <w:rPr>
                <w:sz w:val="16"/>
                <w:szCs w:val="16"/>
              </w:rPr>
              <w:fldChar w:fldCharType="separate"/>
            </w:r>
            <w:r w:rsidRPr="00457BFF">
              <w:rPr>
                <w:noProof/>
                <w:sz w:val="16"/>
                <w:szCs w:val="16"/>
              </w:rPr>
              <w:t>2</w:t>
            </w:r>
            <w:r w:rsidRPr="00457BFF">
              <w:rPr>
                <w:sz w:val="16"/>
                <w:szCs w:val="16"/>
              </w:rPr>
              <w:fldChar w:fldCharType="end"/>
            </w:r>
            <w:r w:rsidRPr="00457BFF">
              <w:rPr>
                <w:sz w:val="16"/>
                <w:szCs w:val="16"/>
              </w:rPr>
              <w:t xml:space="preserve"> of </w:t>
            </w:r>
            <w:r w:rsidRPr="00457BFF">
              <w:rPr>
                <w:sz w:val="16"/>
                <w:szCs w:val="16"/>
              </w:rPr>
              <w:fldChar w:fldCharType="begin"/>
            </w:r>
            <w:r w:rsidRPr="00457BFF">
              <w:rPr>
                <w:sz w:val="16"/>
                <w:szCs w:val="16"/>
              </w:rPr>
              <w:instrText xml:space="preserve"> NUMPAGES  </w:instrText>
            </w:r>
            <w:r w:rsidRPr="00457BFF">
              <w:rPr>
                <w:sz w:val="16"/>
                <w:szCs w:val="16"/>
              </w:rPr>
              <w:fldChar w:fldCharType="separate"/>
            </w:r>
            <w:r w:rsidRPr="00457BFF">
              <w:rPr>
                <w:noProof/>
                <w:sz w:val="16"/>
                <w:szCs w:val="16"/>
              </w:rPr>
              <w:t>2</w:t>
            </w:r>
            <w:r w:rsidRPr="00457BFF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97B26" w14:textId="77777777" w:rsidR="00AB64F9" w:rsidRDefault="00AB64F9" w:rsidP="00772B9D">
      <w:pPr>
        <w:spacing w:after="0" w:line="240" w:lineRule="auto"/>
      </w:pPr>
      <w:r>
        <w:separator/>
      </w:r>
    </w:p>
  </w:footnote>
  <w:footnote w:type="continuationSeparator" w:id="0">
    <w:p w14:paraId="1E388CF3" w14:textId="77777777" w:rsidR="00AB64F9" w:rsidRDefault="00AB64F9" w:rsidP="00772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FDC"/>
    <w:multiLevelType w:val="hybridMultilevel"/>
    <w:tmpl w:val="602034D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69111B3"/>
    <w:multiLevelType w:val="hybridMultilevel"/>
    <w:tmpl w:val="4DB0E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E03A1"/>
    <w:multiLevelType w:val="hybridMultilevel"/>
    <w:tmpl w:val="D1124728"/>
    <w:lvl w:ilvl="0" w:tplc="A42EF03E">
      <w:start w:val="3"/>
      <w:numFmt w:val="upperRoman"/>
      <w:lvlText w:val="(%1)"/>
      <w:lvlJc w:val="left"/>
      <w:pPr>
        <w:ind w:left="28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433F4"/>
    <w:multiLevelType w:val="hybridMultilevel"/>
    <w:tmpl w:val="9FE6A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41582"/>
    <w:multiLevelType w:val="hybridMultilevel"/>
    <w:tmpl w:val="2166A96C"/>
    <w:lvl w:ilvl="0" w:tplc="4692A3EC">
      <w:start w:val="1"/>
      <w:numFmt w:val="upperLetter"/>
      <w:lvlText w:val="(%1)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18277E"/>
    <w:multiLevelType w:val="hybridMultilevel"/>
    <w:tmpl w:val="BB1A7B92"/>
    <w:lvl w:ilvl="0" w:tplc="D8AE3310">
      <w:start w:val="1"/>
      <w:numFmt w:val="lowerRoman"/>
      <w:lvlText w:val="(%1)"/>
      <w:lvlJc w:val="left"/>
      <w:pPr>
        <w:ind w:left="2160" w:hanging="720"/>
      </w:pPr>
      <w:rPr>
        <w:rFonts w:hint="default"/>
        <w:color w:val="FF0000"/>
        <w:u w:val="singl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790172B"/>
    <w:multiLevelType w:val="hybridMultilevel"/>
    <w:tmpl w:val="6D585B8E"/>
    <w:lvl w:ilvl="0" w:tplc="ED1A9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242AD"/>
    <w:multiLevelType w:val="hybridMultilevel"/>
    <w:tmpl w:val="C7E41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00DAD"/>
    <w:multiLevelType w:val="hybridMultilevel"/>
    <w:tmpl w:val="F3967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4F9"/>
    <w:rsid w:val="0000083C"/>
    <w:rsid w:val="00000B2A"/>
    <w:rsid w:val="00004282"/>
    <w:rsid w:val="00035442"/>
    <w:rsid w:val="00035E3C"/>
    <w:rsid w:val="00051B33"/>
    <w:rsid w:val="00055C83"/>
    <w:rsid w:val="000662A4"/>
    <w:rsid w:val="00071D48"/>
    <w:rsid w:val="00075685"/>
    <w:rsid w:val="00083881"/>
    <w:rsid w:val="000A328E"/>
    <w:rsid w:val="000B1251"/>
    <w:rsid w:val="000B5EC6"/>
    <w:rsid w:val="000C0E93"/>
    <w:rsid w:val="000E645F"/>
    <w:rsid w:val="000F6EC5"/>
    <w:rsid w:val="00106593"/>
    <w:rsid w:val="001120ED"/>
    <w:rsid w:val="001235D0"/>
    <w:rsid w:val="00123C6F"/>
    <w:rsid w:val="00123DC1"/>
    <w:rsid w:val="00132E26"/>
    <w:rsid w:val="00137120"/>
    <w:rsid w:val="001456EC"/>
    <w:rsid w:val="00151403"/>
    <w:rsid w:val="00175904"/>
    <w:rsid w:val="00184C60"/>
    <w:rsid w:val="001A67AA"/>
    <w:rsid w:val="001C3D61"/>
    <w:rsid w:val="001C48BB"/>
    <w:rsid w:val="001C7571"/>
    <w:rsid w:val="001D0BB3"/>
    <w:rsid w:val="001D17D0"/>
    <w:rsid w:val="001E69B6"/>
    <w:rsid w:val="001F2083"/>
    <w:rsid w:val="001F792E"/>
    <w:rsid w:val="002064B6"/>
    <w:rsid w:val="0022015A"/>
    <w:rsid w:val="00225758"/>
    <w:rsid w:val="00235810"/>
    <w:rsid w:val="0026281C"/>
    <w:rsid w:val="002679B1"/>
    <w:rsid w:val="00282776"/>
    <w:rsid w:val="00290CF0"/>
    <w:rsid w:val="002B151E"/>
    <w:rsid w:val="002B71F5"/>
    <w:rsid w:val="002E7679"/>
    <w:rsid w:val="002F1958"/>
    <w:rsid w:val="0031671C"/>
    <w:rsid w:val="0031710E"/>
    <w:rsid w:val="0032078E"/>
    <w:rsid w:val="00331005"/>
    <w:rsid w:val="0033603F"/>
    <w:rsid w:val="00343C1D"/>
    <w:rsid w:val="00363921"/>
    <w:rsid w:val="00363F38"/>
    <w:rsid w:val="00380EC3"/>
    <w:rsid w:val="00382E77"/>
    <w:rsid w:val="00393BCF"/>
    <w:rsid w:val="003C2ECC"/>
    <w:rsid w:val="003D3224"/>
    <w:rsid w:val="00427428"/>
    <w:rsid w:val="004452DF"/>
    <w:rsid w:val="00451479"/>
    <w:rsid w:val="00457BFF"/>
    <w:rsid w:val="00463E85"/>
    <w:rsid w:val="004727AD"/>
    <w:rsid w:val="004A7143"/>
    <w:rsid w:val="004D2E1E"/>
    <w:rsid w:val="004D61D1"/>
    <w:rsid w:val="004F3D3B"/>
    <w:rsid w:val="00524EDD"/>
    <w:rsid w:val="005718C9"/>
    <w:rsid w:val="00582BD0"/>
    <w:rsid w:val="00583D8B"/>
    <w:rsid w:val="00586D55"/>
    <w:rsid w:val="005935FB"/>
    <w:rsid w:val="005A5FB5"/>
    <w:rsid w:val="005F60D8"/>
    <w:rsid w:val="00602CC6"/>
    <w:rsid w:val="00603E27"/>
    <w:rsid w:val="006066C6"/>
    <w:rsid w:val="00636589"/>
    <w:rsid w:val="00636B45"/>
    <w:rsid w:val="0065111C"/>
    <w:rsid w:val="0066274D"/>
    <w:rsid w:val="006640A6"/>
    <w:rsid w:val="00667792"/>
    <w:rsid w:val="00672E85"/>
    <w:rsid w:val="00697637"/>
    <w:rsid w:val="006A1351"/>
    <w:rsid w:val="006A702B"/>
    <w:rsid w:val="006A7FD9"/>
    <w:rsid w:val="006B4F1A"/>
    <w:rsid w:val="006C7E32"/>
    <w:rsid w:val="006D4298"/>
    <w:rsid w:val="006D73AF"/>
    <w:rsid w:val="006F007C"/>
    <w:rsid w:val="006F3430"/>
    <w:rsid w:val="00704F93"/>
    <w:rsid w:val="00724C0B"/>
    <w:rsid w:val="00742D3A"/>
    <w:rsid w:val="00752DE8"/>
    <w:rsid w:val="00756EB0"/>
    <w:rsid w:val="00772B9D"/>
    <w:rsid w:val="00786356"/>
    <w:rsid w:val="0079476B"/>
    <w:rsid w:val="007A3E10"/>
    <w:rsid w:val="007B023A"/>
    <w:rsid w:val="007B3522"/>
    <w:rsid w:val="007B4A7B"/>
    <w:rsid w:val="007C5C9C"/>
    <w:rsid w:val="007C6497"/>
    <w:rsid w:val="007D0A3D"/>
    <w:rsid w:val="007E6A90"/>
    <w:rsid w:val="007E74B4"/>
    <w:rsid w:val="0080166E"/>
    <w:rsid w:val="00821EE3"/>
    <w:rsid w:val="00832F62"/>
    <w:rsid w:val="00851E0B"/>
    <w:rsid w:val="00861770"/>
    <w:rsid w:val="008817B0"/>
    <w:rsid w:val="008A1278"/>
    <w:rsid w:val="008A1396"/>
    <w:rsid w:val="008C5618"/>
    <w:rsid w:val="008C6EB6"/>
    <w:rsid w:val="008E7BF2"/>
    <w:rsid w:val="008F35FF"/>
    <w:rsid w:val="009125DD"/>
    <w:rsid w:val="00920FA6"/>
    <w:rsid w:val="00954C5E"/>
    <w:rsid w:val="00965237"/>
    <w:rsid w:val="009A3EC2"/>
    <w:rsid w:val="009C510F"/>
    <w:rsid w:val="009C62AC"/>
    <w:rsid w:val="009D13B8"/>
    <w:rsid w:val="009E0EAD"/>
    <w:rsid w:val="009F05C5"/>
    <w:rsid w:val="009F08FB"/>
    <w:rsid w:val="009F230B"/>
    <w:rsid w:val="00A00C8D"/>
    <w:rsid w:val="00A022EB"/>
    <w:rsid w:val="00A07FD1"/>
    <w:rsid w:val="00A412B2"/>
    <w:rsid w:val="00A646DD"/>
    <w:rsid w:val="00A720DC"/>
    <w:rsid w:val="00A854EA"/>
    <w:rsid w:val="00AA236D"/>
    <w:rsid w:val="00AB64F9"/>
    <w:rsid w:val="00AD641B"/>
    <w:rsid w:val="00AF6C0D"/>
    <w:rsid w:val="00B1210E"/>
    <w:rsid w:val="00B268B2"/>
    <w:rsid w:val="00B37E82"/>
    <w:rsid w:val="00B43781"/>
    <w:rsid w:val="00B52C66"/>
    <w:rsid w:val="00B9012D"/>
    <w:rsid w:val="00B90F8A"/>
    <w:rsid w:val="00B936E9"/>
    <w:rsid w:val="00B97262"/>
    <w:rsid w:val="00BA3B01"/>
    <w:rsid w:val="00BB6706"/>
    <w:rsid w:val="00BC0AC8"/>
    <w:rsid w:val="00BC3935"/>
    <w:rsid w:val="00BC4F31"/>
    <w:rsid w:val="00BE21F4"/>
    <w:rsid w:val="00BE760A"/>
    <w:rsid w:val="00C00E0E"/>
    <w:rsid w:val="00C04AF1"/>
    <w:rsid w:val="00C10B16"/>
    <w:rsid w:val="00C12C7D"/>
    <w:rsid w:val="00C27A23"/>
    <w:rsid w:val="00C30AB1"/>
    <w:rsid w:val="00C31974"/>
    <w:rsid w:val="00C3351C"/>
    <w:rsid w:val="00C3487F"/>
    <w:rsid w:val="00C368A2"/>
    <w:rsid w:val="00C7271F"/>
    <w:rsid w:val="00C72A46"/>
    <w:rsid w:val="00C87FD5"/>
    <w:rsid w:val="00C95C86"/>
    <w:rsid w:val="00C96417"/>
    <w:rsid w:val="00C96FC4"/>
    <w:rsid w:val="00CA64E1"/>
    <w:rsid w:val="00CB22D1"/>
    <w:rsid w:val="00CB5F17"/>
    <w:rsid w:val="00CC3410"/>
    <w:rsid w:val="00CC35C8"/>
    <w:rsid w:val="00CD18ED"/>
    <w:rsid w:val="00CD674A"/>
    <w:rsid w:val="00CE364B"/>
    <w:rsid w:val="00CE6F0B"/>
    <w:rsid w:val="00D176C7"/>
    <w:rsid w:val="00D1798C"/>
    <w:rsid w:val="00D30F41"/>
    <w:rsid w:val="00D33041"/>
    <w:rsid w:val="00D33AAC"/>
    <w:rsid w:val="00D6630D"/>
    <w:rsid w:val="00D90746"/>
    <w:rsid w:val="00D941C3"/>
    <w:rsid w:val="00D94359"/>
    <w:rsid w:val="00D97A30"/>
    <w:rsid w:val="00DA421B"/>
    <w:rsid w:val="00DB7B99"/>
    <w:rsid w:val="00DC2011"/>
    <w:rsid w:val="00DC254F"/>
    <w:rsid w:val="00DC3F49"/>
    <w:rsid w:val="00DD41CB"/>
    <w:rsid w:val="00DE274B"/>
    <w:rsid w:val="00DF06EF"/>
    <w:rsid w:val="00DF10E4"/>
    <w:rsid w:val="00DF1D1B"/>
    <w:rsid w:val="00E159E8"/>
    <w:rsid w:val="00E15E45"/>
    <w:rsid w:val="00E22CC9"/>
    <w:rsid w:val="00E243EA"/>
    <w:rsid w:val="00E25104"/>
    <w:rsid w:val="00E35ED7"/>
    <w:rsid w:val="00E56772"/>
    <w:rsid w:val="00E640DC"/>
    <w:rsid w:val="00E74CDC"/>
    <w:rsid w:val="00E7720A"/>
    <w:rsid w:val="00EA4938"/>
    <w:rsid w:val="00EB2E93"/>
    <w:rsid w:val="00EC2C98"/>
    <w:rsid w:val="00ED7FB5"/>
    <w:rsid w:val="00EE0817"/>
    <w:rsid w:val="00F021F9"/>
    <w:rsid w:val="00F022C9"/>
    <w:rsid w:val="00F03E4B"/>
    <w:rsid w:val="00F31A8B"/>
    <w:rsid w:val="00F562EB"/>
    <w:rsid w:val="00F73F5E"/>
    <w:rsid w:val="00F867D4"/>
    <w:rsid w:val="00FC5948"/>
    <w:rsid w:val="00FE4F64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FFCA56"/>
  <w15:docId w15:val="{653F497C-2103-47B5-89FA-92CCD195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746"/>
  </w:style>
  <w:style w:type="paragraph" w:styleId="Heading1">
    <w:name w:val="heading 1"/>
    <w:basedOn w:val="Normal"/>
    <w:next w:val="Normal"/>
    <w:link w:val="Heading1Char"/>
    <w:uiPriority w:val="9"/>
    <w:qFormat/>
    <w:rsid w:val="008A12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1A8B"/>
    <w:pPr>
      <w:keepNext/>
      <w:keepLines/>
      <w:spacing w:before="80" w:after="0" w:line="264" w:lineRule="auto"/>
      <w:outlineLvl w:val="3"/>
    </w:pPr>
    <w:rPr>
      <w:rFonts w:asciiTheme="majorHAnsi" w:eastAsiaTheme="majorEastAsia" w:hAnsiTheme="majorHAnsi" w:cstheme="majorBidi"/>
      <w:i/>
      <w:color w:val="808080" w:themeColor="background1" w:themeShade="8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A8B"/>
    <w:rPr>
      <w:rFonts w:asciiTheme="majorHAnsi" w:eastAsiaTheme="majorEastAsia" w:hAnsiTheme="majorHAnsi" w:cstheme="majorBidi"/>
      <w:i/>
      <w:color w:val="808080" w:themeColor="background1" w:themeShade="80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9C62A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23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C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C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C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C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3C1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12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3304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7637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9E0EAD"/>
    <w:rPr>
      <w:smallCaps/>
      <w:color w:val="5A5A5A" w:themeColor="text1" w:themeTint="A5"/>
    </w:rPr>
  </w:style>
  <w:style w:type="paragraph" w:customStyle="1" w:styleId="Style3">
    <w:name w:val="Style3"/>
    <w:basedOn w:val="Normal"/>
    <w:qFormat/>
    <w:rsid w:val="00E15E4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character" w:customStyle="1" w:styleId="e-03">
    <w:name w:val="e-03"/>
    <w:basedOn w:val="DefaultParagraphFont"/>
    <w:rsid w:val="00D176C7"/>
  </w:style>
  <w:style w:type="character" w:customStyle="1" w:styleId="p">
    <w:name w:val="p"/>
    <w:basedOn w:val="DefaultParagraphFont"/>
    <w:rsid w:val="0032078E"/>
  </w:style>
  <w:style w:type="character" w:customStyle="1" w:styleId="Style12">
    <w:name w:val="Style12"/>
    <w:basedOn w:val="DefaultParagraphFont"/>
    <w:uiPriority w:val="1"/>
    <w:qFormat/>
    <w:rsid w:val="00B52C66"/>
    <w:rPr>
      <w:rFonts w:ascii="Arial" w:hAnsi="Arial"/>
      <w:b w:val="0"/>
      <w:i w:val="0"/>
      <w:color w:val="auto"/>
      <w:sz w:val="20"/>
    </w:rPr>
  </w:style>
  <w:style w:type="character" w:customStyle="1" w:styleId="Style16">
    <w:name w:val="Style16"/>
    <w:basedOn w:val="DefaultParagraphFont"/>
    <w:uiPriority w:val="1"/>
    <w:rsid w:val="00B52C66"/>
    <w:rPr>
      <w:rFonts w:ascii="Arial" w:hAnsi="Arial"/>
      <w:b/>
      <w:sz w:val="20"/>
    </w:rPr>
  </w:style>
  <w:style w:type="paragraph" w:customStyle="1" w:styleId="Style4">
    <w:name w:val="Style4"/>
    <w:basedOn w:val="Style3"/>
    <w:qFormat/>
    <w:rsid w:val="00920FA6"/>
    <w:rPr>
      <w:b/>
      <w:i/>
      <w:sz w:val="16"/>
    </w:rPr>
  </w:style>
  <w:style w:type="table" w:styleId="TableGrid">
    <w:name w:val="Table Grid"/>
    <w:basedOn w:val="TableNormal"/>
    <w:uiPriority w:val="39"/>
    <w:rsid w:val="00083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35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2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B9D"/>
  </w:style>
  <w:style w:type="paragraph" w:styleId="Footer">
    <w:name w:val="footer"/>
    <w:basedOn w:val="Normal"/>
    <w:link w:val="FooterChar"/>
    <w:uiPriority w:val="99"/>
    <w:unhideWhenUsed/>
    <w:rsid w:val="00772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B9D"/>
  </w:style>
  <w:style w:type="character" w:styleId="FollowedHyperlink">
    <w:name w:val="FollowedHyperlink"/>
    <w:basedOn w:val="DefaultParagraphFont"/>
    <w:uiPriority w:val="99"/>
    <w:semiHidden/>
    <w:unhideWhenUsed/>
    <w:rsid w:val="00457BF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A3EC2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C04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mailto:DEEP.EUR@ct.gov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www.ct.gov/deep/cwp/view.asp?a=2715&amp;q=438254&amp;deepNav_GID=162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t.gov/deep/remediation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erj\AppData\Roaming\Microsoft\Templates\EUR%20Factshee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93B4B5B0E9403FB2A809919290B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8E53A-0189-4BFB-889A-BB97FA021DF8}"/>
      </w:docPartPr>
      <w:docPartBody>
        <w:p w:rsidR="00026066" w:rsidRDefault="00026066">
          <w:pPr>
            <w:pStyle w:val="E393B4B5B0E9403FB2A809919290B996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Parcel Name</w:t>
          </w:r>
        </w:p>
      </w:docPartBody>
    </w:docPart>
    <w:docPart>
      <w:docPartPr>
        <w:name w:val="A51217ED3EFC490C9EE4637B69AC5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F9AA-6555-4F12-8B19-8525ABD29D80}"/>
      </w:docPartPr>
      <w:docPartBody>
        <w:p w:rsidR="00026066" w:rsidRDefault="00026066">
          <w:pPr>
            <w:pStyle w:val="A51217ED3EFC490C9EE4637B69AC568B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Street Address</w:t>
          </w:r>
        </w:p>
      </w:docPartBody>
    </w:docPart>
    <w:docPart>
      <w:docPartPr>
        <w:name w:val="49D89896A6494AAF9D8CD0834E7EC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0A4BD-8F5B-415A-9A72-40BB03413925}"/>
      </w:docPartPr>
      <w:docPartBody>
        <w:p w:rsidR="00026066" w:rsidRDefault="00026066">
          <w:pPr>
            <w:pStyle w:val="49D89896A6494AAF9D8CD0834E7EC016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City/Town</w:t>
          </w:r>
        </w:p>
      </w:docPartBody>
    </w:docPart>
    <w:docPart>
      <w:docPartPr>
        <w:name w:val="4473C2F420C341318A16BB8D8FE0F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4F73A-6859-4DA2-8D03-EE83768FF847}"/>
      </w:docPartPr>
      <w:docPartBody>
        <w:p w:rsidR="00026066" w:rsidRDefault="00026066">
          <w:pPr>
            <w:pStyle w:val="4473C2F420C341318A16BB8D8FE0FB70"/>
          </w:pPr>
          <w:r w:rsidRPr="00D063B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66"/>
    <w:rsid w:val="0002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393B4B5B0E9403FB2A809919290B996">
    <w:name w:val="E393B4B5B0E9403FB2A809919290B996"/>
  </w:style>
  <w:style w:type="paragraph" w:customStyle="1" w:styleId="A51217ED3EFC490C9EE4637B69AC568B">
    <w:name w:val="A51217ED3EFC490C9EE4637B69AC568B"/>
  </w:style>
  <w:style w:type="paragraph" w:customStyle="1" w:styleId="49D89896A6494AAF9D8CD0834E7EC016">
    <w:name w:val="49D89896A6494AAF9D8CD0834E7EC016"/>
  </w:style>
  <w:style w:type="paragraph" w:customStyle="1" w:styleId="4473C2F420C341318A16BB8D8FE0FB70">
    <w:name w:val="4473C2F420C341318A16BB8D8FE0FB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E97B6-780D-4CB6-A938-C8A107ED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 Factsheet Template</Template>
  <TotalTime>1</TotalTime>
  <Pages>4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DEEP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 User</dc:creator>
  <cp:lastModifiedBy>Lynn Olson-Teodoro</cp:lastModifiedBy>
  <cp:revision>3</cp:revision>
  <cp:lastPrinted>2019-01-03T20:38:00Z</cp:lastPrinted>
  <dcterms:created xsi:type="dcterms:W3CDTF">2021-03-29T14:00:00Z</dcterms:created>
  <dcterms:modified xsi:type="dcterms:W3CDTF">2022-02-15T20:51:00Z</dcterms:modified>
</cp:coreProperties>
</file>