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D28A" w14:textId="77777777" w:rsidR="006B6DC3" w:rsidRPr="00962C2E" w:rsidRDefault="006B6DC3" w:rsidP="00395A2F">
      <w:pPr>
        <w:jc w:val="center"/>
        <w:rPr>
          <w:b/>
          <w:sz w:val="28"/>
          <w:szCs w:val="28"/>
        </w:rPr>
      </w:pPr>
      <w:r w:rsidRPr="00962C2E">
        <w:rPr>
          <w:b/>
          <w:sz w:val="28"/>
          <w:szCs w:val="28"/>
        </w:rPr>
        <w:t>PUBLIC NOTIFICATION</w:t>
      </w:r>
    </w:p>
    <w:p w14:paraId="23A7C8D5" w14:textId="77777777" w:rsidR="006B6DC3" w:rsidRDefault="006B6DC3" w:rsidP="00395A2F">
      <w:pPr>
        <w:jc w:val="center"/>
        <w:rPr>
          <w:sz w:val="28"/>
          <w:szCs w:val="28"/>
        </w:rPr>
      </w:pPr>
      <w:r w:rsidRPr="00962C2E">
        <w:rPr>
          <w:sz w:val="28"/>
          <w:szCs w:val="28"/>
        </w:rPr>
        <w:t>Important Information About Your Drinking Water</w:t>
      </w:r>
    </w:p>
    <w:p w14:paraId="76D05EE7" w14:textId="77777777" w:rsidR="006B6DC3" w:rsidRPr="00962C2E" w:rsidRDefault="006B6DC3" w:rsidP="00395A2F">
      <w:pPr>
        <w:jc w:val="center"/>
        <w:rPr>
          <w:sz w:val="28"/>
          <w:szCs w:val="28"/>
        </w:rPr>
      </w:pPr>
    </w:p>
    <w:p w14:paraId="32D5C7B8" w14:textId="77777777" w:rsidR="006B6DC3" w:rsidRPr="00CA3D07" w:rsidRDefault="006B6DC3" w:rsidP="00395A2F">
      <w:pPr>
        <w:pStyle w:val="EndnoteText"/>
        <w:pBdr>
          <w:top w:val="single" w:sz="4" w:space="1" w:color="auto"/>
          <w:left w:val="single" w:sz="4" w:space="0" w:color="auto"/>
          <w:bottom w:val="single" w:sz="4" w:space="1" w:color="auto"/>
          <w:right w:val="single" w:sz="4" w:space="0" w:color="auto"/>
          <w:between w:val="thinThickSmallGap" w:sz="24" w:space="1" w:color="auto"/>
          <w:bar w:val="thinThickSmallGap" w:sz="24" w:color="auto"/>
        </w:pBdr>
        <w:tabs>
          <w:tab w:val="left" w:pos="-720"/>
          <w:tab w:val="left" w:pos="7470"/>
        </w:tabs>
        <w:suppressAutoHyphens/>
        <w:ind w:left="2340" w:right="2070"/>
        <w:jc w:val="center"/>
        <w:rPr>
          <w:b/>
          <w:sz w:val="28"/>
          <w:szCs w:val="28"/>
        </w:rPr>
      </w:pPr>
      <w:r w:rsidRPr="00CA3D07">
        <w:rPr>
          <w:b/>
          <w:bCs/>
          <w:caps/>
          <w:sz w:val="28"/>
          <w:szCs w:val="28"/>
        </w:rPr>
        <w:t>Copper ACTION LEVEL Exceedance</w:t>
      </w:r>
    </w:p>
    <w:p w14:paraId="4E5BA4CD" w14:textId="77777777" w:rsidR="006B6DC3" w:rsidRDefault="006B6DC3" w:rsidP="00395A2F">
      <w:pPr>
        <w:autoSpaceDE w:val="0"/>
        <w:autoSpaceDN w:val="0"/>
        <w:adjustRightInd w:val="0"/>
        <w:ind w:left="1440" w:right="1440"/>
        <w:rPr>
          <w:b/>
          <w:i/>
          <w:color w:val="000000"/>
          <w:sz w:val="22"/>
          <w:szCs w:val="22"/>
        </w:rPr>
      </w:pPr>
    </w:p>
    <w:p w14:paraId="2CCE26D6" w14:textId="77777777" w:rsidR="006B6DC3" w:rsidRPr="00CD2AA3" w:rsidRDefault="006B6DC3" w:rsidP="00395A2F">
      <w:pPr>
        <w:autoSpaceDE w:val="0"/>
        <w:autoSpaceDN w:val="0"/>
        <w:adjustRightInd w:val="0"/>
        <w:ind w:left="1440" w:right="1440"/>
        <w:rPr>
          <w:b/>
          <w:i/>
          <w:color w:val="000000"/>
          <w:sz w:val="22"/>
          <w:szCs w:val="22"/>
        </w:rPr>
      </w:pPr>
      <w:r w:rsidRPr="00CD2AA3">
        <w:rPr>
          <w:b/>
          <w:i/>
          <w:color w:val="000000"/>
          <w:sz w:val="22"/>
          <w:szCs w:val="22"/>
        </w:rPr>
        <w:t xml:space="preserve">Este </w:t>
      </w:r>
      <w:proofErr w:type="spellStart"/>
      <w:r w:rsidRPr="00CD2AA3">
        <w:rPr>
          <w:b/>
          <w:i/>
          <w:color w:val="000000"/>
          <w:sz w:val="22"/>
          <w:szCs w:val="22"/>
        </w:rPr>
        <w:t>informe</w:t>
      </w:r>
      <w:proofErr w:type="spellEnd"/>
      <w:r w:rsidRPr="00CD2AA3">
        <w:rPr>
          <w:b/>
          <w:i/>
          <w:color w:val="000000"/>
          <w:sz w:val="22"/>
          <w:szCs w:val="22"/>
        </w:rPr>
        <w:t xml:space="preserve"> </w:t>
      </w:r>
      <w:proofErr w:type="spellStart"/>
      <w:r w:rsidRPr="00CD2AA3">
        <w:rPr>
          <w:b/>
          <w:i/>
          <w:color w:val="000000"/>
          <w:sz w:val="22"/>
          <w:szCs w:val="22"/>
        </w:rPr>
        <w:t>contiene</w:t>
      </w:r>
      <w:proofErr w:type="spellEnd"/>
      <w:r w:rsidRPr="00CD2AA3">
        <w:rPr>
          <w:b/>
          <w:i/>
          <w:color w:val="000000"/>
          <w:sz w:val="22"/>
          <w:szCs w:val="22"/>
        </w:rPr>
        <w:t xml:space="preserve"> </w:t>
      </w:r>
      <w:proofErr w:type="spellStart"/>
      <w:r w:rsidRPr="00CD2AA3">
        <w:rPr>
          <w:b/>
          <w:i/>
          <w:color w:val="000000"/>
          <w:sz w:val="22"/>
          <w:szCs w:val="22"/>
        </w:rPr>
        <w:t>información</w:t>
      </w:r>
      <w:proofErr w:type="spellEnd"/>
      <w:r w:rsidRPr="00CD2AA3">
        <w:rPr>
          <w:b/>
          <w:i/>
          <w:color w:val="000000"/>
          <w:sz w:val="22"/>
          <w:szCs w:val="22"/>
        </w:rPr>
        <w:t xml:space="preserve"> </w:t>
      </w:r>
      <w:proofErr w:type="spellStart"/>
      <w:r w:rsidRPr="00CD2AA3">
        <w:rPr>
          <w:b/>
          <w:i/>
          <w:color w:val="000000"/>
          <w:sz w:val="22"/>
          <w:szCs w:val="22"/>
        </w:rPr>
        <w:t>importante</w:t>
      </w:r>
      <w:proofErr w:type="spellEnd"/>
      <w:r w:rsidRPr="00CD2AA3">
        <w:rPr>
          <w:b/>
          <w:i/>
          <w:color w:val="000000"/>
          <w:sz w:val="22"/>
          <w:szCs w:val="22"/>
        </w:rPr>
        <w:t xml:space="preserve"> </w:t>
      </w:r>
      <w:proofErr w:type="spellStart"/>
      <w:r w:rsidRPr="00CD2AA3">
        <w:rPr>
          <w:b/>
          <w:i/>
          <w:color w:val="000000"/>
          <w:sz w:val="22"/>
          <w:szCs w:val="22"/>
        </w:rPr>
        <w:t>acerca</w:t>
      </w:r>
      <w:proofErr w:type="spellEnd"/>
      <w:r w:rsidRPr="00CD2AA3">
        <w:rPr>
          <w:b/>
          <w:i/>
          <w:color w:val="000000"/>
          <w:sz w:val="22"/>
          <w:szCs w:val="22"/>
        </w:rPr>
        <w:t xml:space="preserve"> de </w:t>
      </w:r>
      <w:proofErr w:type="spellStart"/>
      <w:r w:rsidRPr="00CD2AA3">
        <w:rPr>
          <w:b/>
          <w:i/>
          <w:color w:val="000000"/>
          <w:sz w:val="22"/>
          <w:szCs w:val="22"/>
        </w:rPr>
        <w:t>su</w:t>
      </w:r>
      <w:proofErr w:type="spellEnd"/>
      <w:r w:rsidRPr="00CD2AA3">
        <w:rPr>
          <w:b/>
          <w:i/>
          <w:color w:val="000000"/>
          <w:sz w:val="22"/>
          <w:szCs w:val="22"/>
        </w:rPr>
        <w:t xml:space="preserve"> </w:t>
      </w:r>
      <w:proofErr w:type="spellStart"/>
      <w:r w:rsidRPr="00CD2AA3">
        <w:rPr>
          <w:b/>
          <w:i/>
          <w:color w:val="000000"/>
          <w:sz w:val="22"/>
          <w:szCs w:val="22"/>
        </w:rPr>
        <w:t>agua</w:t>
      </w:r>
      <w:proofErr w:type="spellEnd"/>
      <w:r w:rsidRPr="00CD2AA3">
        <w:rPr>
          <w:b/>
          <w:i/>
          <w:color w:val="000000"/>
          <w:sz w:val="22"/>
          <w:szCs w:val="22"/>
        </w:rPr>
        <w:t xml:space="preserve"> potable. </w:t>
      </w:r>
      <w:proofErr w:type="spellStart"/>
      <w:r w:rsidRPr="00CD2AA3">
        <w:rPr>
          <w:b/>
          <w:i/>
          <w:color w:val="000000"/>
          <w:sz w:val="22"/>
          <w:szCs w:val="22"/>
        </w:rPr>
        <w:t>Haga</w:t>
      </w:r>
      <w:proofErr w:type="spellEnd"/>
      <w:r w:rsidRPr="00CD2AA3">
        <w:rPr>
          <w:b/>
          <w:i/>
          <w:color w:val="000000"/>
          <w:sz w:val="22"/>
          <w:szCs w:val="22"/>
        </w:rPr>
        <w:t xml:space="preserve"> que </w:t>
      </w:r>
      <w:proofErr w:type="spellStart"/>
      <w:r w:rsidRPr="00CD2AA3">
        <w:rPr>
          <w:b/>
          <w:i/>
          <w:color w:val="000000"/>
          <w:sz w:val="22"/>
          <w:szCs w:val="22"/>
        </w:rPr>
        <w:t>alguien</w:t>
      </w:r>
      <w:proofErr w:type="spellEnd"/>
      <w:r w:rsidRPr="00CD2AA3">
        <w:rPr>
          <w:b/>
          <w:i/>
          <w:color w:val="000000"/>
          <w:sz w:val="22"/>
          <w:szCs w:val="22"/>
        </w:rPr>
        <w:t xml:space="preserve"> lo </w:t>
      </w:r>
      <w:proofErr w:type="spellStart"/>
      <w:r w:rsidRPr="00CD2AA3">
        <w:rPr>
          <w:b/>
          <w:i/>
          <w:color w:val="000000"/>
          <w:sz w:val="22"/>
          <w:szCs w:val="22"/>
        </w:rPr>
        <w:t>traduzca</w:t>
      </w:r>
      <w:proofErr w:type="spellEnd"/>
      <w:r w:rsidRPr="00CD2AA3">
        <w:rPr>
          <w:b/>
          <w:i/>
          <w:color w:val="000000"/>
          <w:sz w:val="22"/>
          <w:szCs w:val="22"/>
        </w:rPr>
        <w:t xml:space="preserve"> para </w:t>
      </w:r>
      <w:proofErr w:type="spellStart"/>
      <w:r w:rsidRPr="00CD2AA3">
        <w:rPr>
          <w:b/>
          <w:i/>
          <w:color w:val="000000"/>
          <w:sz w:val="22"/>
          <w:szCs w:val="22"/>
        </w:rPr>
        <w:t>usted</w:t>
      </w:r>
      <w:proofErr w:type="spellEnd"/>
      <w:r w:rsidRPr="00CD2AA3">
        <w:rPr>
          <w:b/>
          <w:i/>
          <w:color w:val="000000"/>
          <w:sz w:val="22"/>
          <w:szCs w:val="22"/>
        </w:rPr>
        <w:t xml:space="preserve">, o </w:t>
      </w:r>
      <w:proofErr w:type="spellStart"/>
      <w:r w:rsidRPr="00CD2AA3">
        <w:rPr>
          <w:b/>
          <w:i/>
          <w:color w:val="000000"/>
          <w:sz w:val="22"/>
          <w:szCs w:val="22"/>
        </w:rPr>
        <w:t>hable</w:t>
      </w:r>
      <w:proofErr w:type="spellEnd"/>
      <w:r w:rsidRPr="00CD2AA3">
        <w:rPr>
          <w:b/>
          <w:i/>
          <w:color w:val="000000"/>
          <w:sz w:val="22"/>
          <w:szCs w:val="22"/>
        </w:rPr>
        <w:t xml:space="preserve"> con </w:t>
      </w:r>
      <w:proofErr w:type="spellStart"/>
      <w:r w:rsidRPr="00CD2AA3">
        <w:rPr>
          <w:b/>
          <w:i/>
          <w:color w:val="000000"/>
          <w:sz w:val="22"/>
          <w:szCs w:val="22"/>
        </w:rPr>
        <w:t>alguien</w:t>
      </w:r>
      <w:proofErr w:type="spellEnd"/>
      <w:r w:rsidRPr="00CD2AA3">
        <w:rPr>
          <w:b/>
          <w:i/>
          <w:color w:val="000000"/>
          <w:sz w:val="22"/>
          <w:szCs w:val="22"/>
        </w:rPr>
        <w:t xml:space="preserve"> que lo </w:t>
      </w:r>
      <w:proofErr w:type="spellStart"/>
      <w:r w:rsidRPr="00CD2AA3">
        <w:rPr>
          <w:b/>
          <w:i/>
          <w:color w:val="000000"/>
          <w:sz w:val="22"/>
          <w:szCs w:val="22"/>
        </w:rPr>
        <w:t>entienda</w:t>
      </w:r>
      <w:proofErr w:type="spellEnd"/>
      <w:r w:rsidRPr="00CD2AA3">
        <w:rPr>
          <w:b/>
          <w:i/>
          <w:color w:val="000000"/>
          <w:sz w:val="22"/>
          <w:szCs w:val="22"/>
        </w:rPr>
        <w:t>.</w:t>
      </w:r>
    </w:p>
    <w:p w14:paraId="7BB4BBD3" w14:textId="77777777" w:rsidR="006B6DC3" w:rsidRDefault="006B6DC3" w:rsidP="00395A2F">
      <w:pPr>
        <w:tabs>
          <w:tab w:val="left" w:pos="-720"/>
        </w:tabs>
        <w:suppressAutoHyphens/>
        <w:rPr>
          <w:sz w:val="22"/>
        </w:rPr>
      </w:pPr>
    </w:p>
    <w:p w14:paraId="5F9696EB" w14:textId="77777777" w:rsidR="006B6DC3" w:rsidRPr="00962C2E" w:rsidRDefault="006B6DC3" w:rsidP="00395A2F">
      <w:pPr>
        <w:tabs>
          <w:tab w:val="left" w:pos="-720"/>
          <w:tab w:val="left" w:pos="900"/>
          <w:tab w:val="left" w:pos="1080"/>
          <w:tab w:val="left" w:pos="3510"/>
        </w:tabs>
        <w:suppressAutoHyphens/>
        <w:rPr>
          <w:sz w:val="22"/>
          <w:szCs w:val="22"/>
          <w:u w:val="single"/>
        </w:rPr>
      </w:pPr>
      <w:r w:rsidRPr="00962C2E">
        <w:rPr>
          <w:sz w:val="22"/>
          <w:szCs w:val="22"/>
        </w:rPr>
        <w:t>D</w:t>
      </w:r>
      <w:r>
        <w:rPr>
          <w:sz w:val="22"/>
          <w:szCs w:val="22"/>
        </w:rPr>
        <w:t>ate</w:t>
      </w:r>
      <w:r w:rsidRPr="00962C2E">
        <w:rPr>
          <w:sz w:val="22"/>
          <w:szCs w:val="22"/>
        </w:rPr>
        <w:t>:</w:t>
      </w:r>
      <w:r w:rsidRPr="00962C2E">
        <w:rPr>
          <w:sz w:val="22"/>
          <w:szCs w:val="22"/>
        </w:rPr>
        <w:tab/>
      </w:r>
      <w:r w:rsidRPr="00962C2E">
        <w:rPr>
          <w:sz w:val="22"/>
          <w:szCs w:val="22"/>
          <w:u w:val="single"/>
        </w:rPr>
        <w:tab/>
      </w:r>
      <w:r w:rsidRPr="00962C2E">
        <w:rPr>
          <w:sz w:val="22"/>
          <w:szCs w:val="22"/>
          <w:u w:val="single"/>
        </w:rPr>
        <w:tab/>
      </w:r>
    </w:p>
    <w:p w14:paraId="2F28AC95" w14:textId="77777777" w:rsidR="006B6DC3" w:rsidRPr="00962C2E" w:rsidRDefault="006B6DC3" w:rsidP="00395A2F">
      <w:pPr>
        <w:tabs>
          <w:tab w:val="left" w:pos="-720"/>
          <w:tab w:val="left" w:pos="900"/>
          <w:tab w:val="left" w:pos="1080"/>
          <w:tab w:val="left" w:pos="3510"/>
        </w:tabs>
        <w:suppressAutoHyphens/>
        <w:rPr>
          <w:sz w:val="22"/>
          <w:szCs w:val="22"/>
          <w:u w:val="single"/>
        </w:rPr>
      </w:pPr>
      <w:r w:rsidRPr="00962C2E">
        <w:rPr>
          <w:sz w:val="22"/>
          <w:szCs w:val="22"/>
        </w:rPr>
        <w:t>PWS</w:t>
      </w:r>
      <w:r>
        <w:rPr>
          <w:sz w:val="22"/>
          <w:szCs w:val="22"/>
        </w:rPr>
        <w:t xml:space="preserve"> </w:t>
      </w:r>
      <w:r w:rsidRPr="00962C2E">
        <w:rPr>
          <w:sz w:val="22"/>
          <w:szCs w:val="22"/>
        </w:rPr>
        <w:t>ID:</w:t>
      </w:r>
      <w:r w:rsidRPr="00962C2E">
        <w:rPr>
          <w:sz w:val="22"/>
          <w:szCs w:val="22"/>
        </w:rPr>
        <w:tab/>
      </w:r>
      <w:r w:rsidRPr="00962C2E">
        <w:rPr>
          <w:sz w:val="22"/>
          <w:szCs w:val="22"/>
          <w:u w:val="single"/>
        </w:rPr>
        <w:tab/>
      </w:r>
      <w:r w:rsidRPr="00962C2E">
        <w:rPr>
          <w:sz w:val="22"/>
          <w:szCs w:val="22"/>
          <w:u w:val="single"/>
        </w:rPr>
        <w:tab/>
      </w:r>
    </w:p>
    <w:p w14:paraId="4671A998" w14:textId="77777777" w:rsidR="006B6DC3" w:rsidRPr="00962C2E" w:rsidRDefault="006B6DC3" w:rsidP="00395A2F">
      <w:pPr>
        <w:tabs>
          <w:tab w:val="left" w:pos="-720"/>
          <w:tab w:val="left" w:pos="900"/>
          <w:tab w:val="left" w:pos="3510"/>
          <w:tab w:val="left" w:pos="3600"/>
          <w:tab w:val="left" w:pos="9360"/>
        </w:tabs>
        <w:suppressAutoHyphens/>
        <w:rPr>
          <w:sz w:val="22"/>
          <w:szCs w:val="22"/>
        </w:rPr>
      </w:pPr>
      <w:r w:rsidRPr="00962C2E">
        <w:rPr>
          <w:sz w:val="22"/>
          <w:szCs w:val="22"/>
        </w:rPr>
        <w:t>T</w:t>
      </w:r>
      <w:r>
        <w:rPr>
          <w:sz w:val="22"/>
          <w:szCs w:val="22"/>
        </w:rPr>
        <w:t>o</w:t>
      </w:r>
      <w:r w:rsidRPr="00B76B13">
        <w:rPr>
          <w:sz w:val="22"/>
          <w:szCs w:val="22"/>
        </w:rPr>
        <w:t>:</w:t>
      </w:r>
      <w:r>
        <w:rPr>
          <w:sz w:val="22"/>
          <w:szCs w:val="22"/>
        </w:rPr>
        <w:tab/>
      </w:r>
      <w:r w:rsidRPr="00B76B13">
        <w:rPr>
          <w:sz w:val="22"/>
          <w:szCs w:val="22"/>
          <w:u w:val="single"/>
        </w:rPr>
        <w:t>The Customers/Residents of</w:t>
      </w:r>
      <w:r w:rsidRPr="00962C2E">
        <w:rPr>
          <w:sz w:val="22"/>
          <w:szCs w:val="22"/>
          <w:u w:val="single"/>
        </w:rPr>
        <w:tab/>
      </w:r>
    </w:p>
    <w:p w14:paraId="1184016A" w14:textId="77777777" w:rsidR="006B6DC3" w:rsidRPr="00962C2E" w:rsidRDefault="006B6DC3" w:rsidP="00395A2F">
      <w:pPr>
        <w:pStyle w:val="EndnoteText"/>
        <w:tabs>
          <w:tab w:val="left" w:pos="-720"/>
          <w:tab w:val="left" w:pos="900"/>
          <w:tab w:val="left" w:pos="990"/>
          <w:tab w:val="left" w:pos="9360"/>
        </w:tabs>
        <w:suppressAutoHyphens/>
        <w:rPr>
          <w:sz w:val="22"/>
          <w:szCs w:val="22"/>
          <w:u w:val="single"/>
        </w:rPr>
      </w:pPr>
      <w:r>
        <w:rPr>
          <w:sz w:val="22"/>
          <w:szCs w:val="22"/>
        </w:rPr>
        <w:t>From</w:t>
      </w:r>
      <w:r w:rsidRPr="00962C2E">
        <w:rPr>
          <w:sz w:val="22"/>
          <w:szCs w:val="22"/>
        </w:rPr>
        <w:t>:</w:t>
      </w:r>
      <w:r w:rsidRPr="00962C2E">
        <w:rPr>
          <w:sz w:val="22"/>
          <w:szCs w:val="22"/>
        </w:rPr>
        <w:tab/>
      </w:r>
      <w:r w:rsidRPr="00962C2E">
        <w:rPr>
          <w:sz w:val="22"/>
          <w:szCs w:val="22"/>
          <w:u w:val="single"/>
        </w:rPr>
        <w:tab/>
      </w:r>
      <w:r w:rsidRPr="00962C2E">
        <w:rPr>
          <w:sz w:val="22"/>
          <w:szCs w:val="22"/>
          <w:u w:val="single"/>
        </w:rPr>
        <w:tab/>
      </w:r>
    </w:p>
    <w:p w14:paraId="10370724" w14:textId="77777777" w:rsidR="006B6DC3" w:rsidRPr="009C5046" w:rsidRDefault="006B6DC3" w:rsidP="00395A2F">
      <w:pPr>
        <w:pStyle w:val="EndnoteText"/>
        <w:tabs>
          <w:tab w:val="left" w:pos="-720"/>
          <w:tab w:val="left" w:pos="900"/>
          <w:tab w:val="left" w:pos="990"/>
          <w:tab w:val="left" w:pos="2700"/>
          <w:tab w:val="left" w:pos="9360"/>
        </w:tabs>
        <w:suppressAutoHyphens/>
        <w:spacing w:after="240"/>
        <w:rPr>
          <w:sz w:val="22"/>
          <w:szCs w:val="22"/>
          <w:u w:val="single"/>
        </w:rPr>
      </w:pPr>
      <w:r w:rsidRPr="009C5046">
        <w:rPr>
          <w:sz w:val="22"/>
          <w:szCs w:val="22"/>
        </w:rPr>
        <w:t>Compliance Period</w:t>
      </w:r>
      <w:r w:rsidRPr="009E2D65">
        <w:rPr>
          <w:sz w:val="22"/>
          <w:szCs w:val="22"/>
        </w:rPr>
        <w:t xml:space="preserve">: </w:t>
      </w:r>
      <w:r>
        <w:rPr>
          <w:sz w:val="22"/>
          <w:szCs w:val="22"/>
          <w:u w:val="single"/>
        </w:rPr>
        <w:tab/>
      </w:r>
      <w:r w:rsidR="009E2D65">
        <w:rPr>
          <w:sz w:val="22"/>
          <w:szCs w:val="22"/>
          <w:u w:val="single"/>
        </w:rPr>
        <w:tab/>
      </w:r>
    </w:p>
    <w:p w14:paraId="385EA553" w14:textId="77777777" w:rsidR="006B6DC3" w:rsidRPr="007A1811" w:rsidRDefault="006B6DC3" w:rsidP="00395A2F">
      <w:pPr>
        <w:pStyle w:val="EndnoteText"/>
        <w:tabs>
          <w:tab w:val="left" w:pos="-720"/>
        </w:tabs>
        <w:suppressAutoHyphens/>
        <w:jc w:val="both"/>
        <w:rPr>
          <w:sz w:val="22"/>
          <w:szCs w:val="22"/>
        </w:rPr>
      </w:pPr>
      <w:r w:rsidRPr="003A0173">
        <w:rPr>
          <w:sz w:val="22"/>
          <w:szCs w:val="22"/>
        </w:rPr>
        <w:t xml:space="preserve">Our public water system recently </w:t>
      </w:r>
      <w:r>
        <w:rPr>
          <w:sz w:val="22"/>
          <w:szCs w:val="22"/>
        </w:rPr>
        <w:t>exceeded</w:t>
      </w:r>
      <w:r w:rsidRPr="003A0173">
        <w:rPr>
          <w:sz w:val="22"/>
          <w:szCs w:val="22"/>
        </w:rPr>
        <w:t xml:space="preserve"> a drinking water </w:t>
      </w:r>
      <w:r>
        <w:rPr>
          <w:sz w:val="22"/>
          <w:szCs w:val="22"/>
        </w:rPr>
        <w:t>action level</w:t>
      </w:r>
      <w:r w:rsidRPr="003A0173">
        <w:rPr>
          <w:sz w:val="22"/>
          <w:szCs w:val="22"/>
        </w:rPr>
        <w:t xml:space="preserve">. </w:t>
      </w:r>
      <w:r>
        <w:rPr>
          <w:sz w:val="22"/>
          <w:szCs w:val="22"/>
        </w:rPr>
        <w:t>A</w:t>
      </w:r>
      <w:r w:rsidRPr="003A0173">
        <w:rPr>
          <w:sz w:val="22"/>
          <w:szCs w:val="22"/>
        </w:rPr>
        <w:t xml:space="preserve">s our customers, you have a right to know what happened and what we </w:t>
      </w:r>
      <w:r>
        <w:rPr>
          <w:sz w:val="22"/>
          <w:szCs w:val="22"/>
        </w:rPr>
        <w:t>are doing to</w:t>
      </w:r>
      <w:r w:rsidRPr="003A0173">
        <w:rPr>
          <w:sz w:val="22"/>
          <w:szCs w:val="22"/>
        </w:rPr>
        <w:t xml:space="preserve"> correct this situation. We routinely monitor for drinking water contaminants. </w:t>
      </w:r>
      <w:r w:rsidRPr="00EE0399">
        <w:rPr>
          <w:sz w:val="22"/>
          <w:szCs w:val="22"/>
        </w:rPr>
        <w:t>The results of routine water quality sam</w:t>
      </w:r>
      <w:r w:rsidRPr="00C6117F">
        <w:rPr>
          <w:sz w:val="22"/>
          <w:szCs w:val="22"/>
        </w:rPr>
        <w:t xml:space="preserve">ples </w:t>
      </w:r>
      <w:r>
        <w:rPr>
          <w:sz w:val="22"/>
        </w:rPr>
        <w:t xml:space="preserve">indicate a copper level of </w:t>
      </w:r>
      <w:r w:rsidR="000F4BDC" w:rsidRPr="000F4BDC">
        <w:rPr>
          <w:sz w:val="22"/>
          <w:u w:val="single"/>
        </w:rPr>
        <w:t xml:space="preserve">     </w:t>
      </w:r>
      <w:r w:rsidRPr="000F4BDC">
        <w:rPr>
          <w:sz w:val="22"/>
          <w:szCs w:val="22"/>
          <w:u w:val="single"/>
        </w:rPr>
        <w:t xml:space="preserve"> </w:t>
      </w:r>
      <w:r>
        <w:rPr>
          <w:sz w:val="22"/>
          <w:szCs w:val="22"/>
        </w:rPr>
        <w:t>mg/L.</w:t>
      </w:r>
      <w:r w:rsidRPr="00EE0399">
        <w:rPr>
          <w:sz w:val="22"/>
          <w:szCs w:val="22"/>
        </w:rPr>
        <w:t xml:space="preserve"> This </w:t>
      </w:r>
      <w:r>
        <w:rPr>
          <w:sz w:val="22"/>
          <w:szCs w:val="22"/>
        </w:rPr>
        <w:t xml:space="preserve">level </w:t>
      </w:r>
      <w:r w:rsidRPr="00EE0399">
        <w:rPr>
          <w:sz w:val="22"/>
          <w:szCs w:val="22"/>
        </w:rPr>
        <w:t xml:space="preserve">exceeds the </w:t>
      </w:r>
      <w:r>
        <w:rPr>
          <w:sz w:val="22"/>
          <w:szCs w:val="22"/>
        </w:rPr>
        <w:t>90</w:t>
      </w:r>
      <w:r w:rsidRPr="00D22CC0">
        <w:rPr>
          <w:sz w:val="22"/>
          <w:szCs w:val="22"/>
          <w:vertAlign w:val="superscript"/>
        </w:rPr>
        <w:t>th</w:t>
      </w:r>
      <w:r>
        <w:rPr>
          <w:sz w:val="22"/>
          <w:szCs w:val="22"/>
        </w:rPr>
        <w:t xml:space="preserve"> percentile copper action level of 1.3 mg/L.</w:t>
      </w:r>
    </w:p>
    <w:p w14:paraId="21F92111" w14:textId="77777777" w:rsidR="006B6DC3" w:rsidRPr="00EE1E71" w:rsidRDefault="006B6DC3" w:rsidP="00395A2F">
      <w:pPr>
        <w:autoSpaceDE w:val="0"/>
        <w:autoSpaceDN w:val="0"/>
        <w:adjustRightInd w:val="0"/>
        <w:spacing w:before="240" w:after="120"/>
        <w:jc w:val="both"/>
        <w:rPr>
          <w:sz w:val="22"/>
          <w:szCs w:val="22"/>
        </w:rPr>
      </w:pPr>
      <w:r w:rsidRPr="00EE1E71">
        <w:rPr>
          <w:b/>
          <w:bCs/>
          <w:sz w:val="22"/>
          <w:szCs w:val="22"/>
        </w:rPr>
        <w:t xml:space="preserve">What should I do? </w:t>
      </w:r>
    </w:p>
    <w:p w14:paraId="6D7660B1" w14:textId="77777777" w:rsidR="006B6DC3" w:rsidRPr="00C6117F" w:rsidRDefault="006B6DC3" w:rsidP="00395A2F">
      <w:pPr>
        <w:tabs>
          <w:tab w:val="left" w:pos="-720"/>
        </w:tabs>
        <w:suppressAutoHyphens/>
        <w:jc w:val="both"/>
        <w:rPr>
          <w:sz w:val="22"/>
          <w:szCs w:val="22"/>
        </w:rPr>
      </w:pPr>
      <w:r w:rsidRPr="00C6117F">
        <w:rPr>
          <w:sz w:val="22"/>
        </w:rPr>
        <w:t>Copper is an essential nutrient, but some people who drink water containing copper in excess of the action level over a relatively short amount of time could experience gastrointestinal distress.</w:t>
      </w:r>
      <w:r>
        <w:rPr>
          <w:sz w:val="22"/>
        </w:rPr>
        <w:t xml:space="preserve"> </w:t>
      </w:r>
      <w:r w:rsidRPr="00C6117F">
        <w:rPr>
          <w:sz w:val="22"/>
        </w:rPr>
        <w:t>Some people who drink water containing c</w:t>
      </w:r>
      <w:r w:rsidRPr="00C6117F">
        <w:rPr>
          <w:sz w:val="22"/>
          <w:szCs w:val="22"/>
        </w:rPr>
        <w:t>opper in excess of the action level over many years could suffer liver or kidney damage. People with Wilson’s Disease should consult their personal doctor. EPA has set the 90th percentile action level for copper at 1.3 mg/L to reduce the risk of these adverse health effects. Drinking water that meets this action level is associated with little or none of this risk and should be considered safe with respect to copper.</w:t>
      </w:r>
    </w:p>
    <w:p w14:paraId="71684622" w14:textId="77777777" w:rsidR="006B6DC3" w:rsidRPr="00C6117F" w:rsidRDefault="006B6DC3" w:rsidP="00395A2F">
      <w:pPr>
        <w:tabs>
          <w:tab w:val="left" w:pos="-720"/>
        </w:tabs>
        <w:suppressAutoHyphens/>
        <w:jc w:val="both"/>
        <w:rPr>
          <w:sz w:val="22"/>
          <w:szCs w:val="22"/>
        </w:rPr>
      </w:pPr>
    </w:p>
    <w:p w14:paraId="48576C7B" w14:textId="1B91A650" w:rsidR="006B6DC3" w:rsidRDefault="006B6DC3" w:rsidP="00395A2F">
      <w:pPr>
        <w:widowControl w:val="0"/>
        <w:autoSpaceDE w:val="0"/>
        <w:autoSpaceDN w:val="0"/>
        <w:adjustRightInd w:val="0"/>
        <w:jc w:val="both"/>
        <w:rPr>
          <w:color w:val="000000"/>
          <w:sz w:val="22"/>
          <w:szCs w:val="22"/>
        </w:rPr>
      </w:pPr>
      <w:r>
        <w:rPr>
          <w:color w:val="000000"/>
          <w:sz w:val="22"/>
          <w:szCs w:val="22"/>
        </w:rPr>
        <w:t>I</w:t>
      </w:r>
      <w:r w:rsidRPr="00C6117F">
        <w:rPr>
          <w:color w:val="000000"/>
          <w:sz w:val="22"/>
          <w:szCs w:val="22"/>
        </w:rPr>
        <w:t xml:space="preserve">f you have been diagnosed with copper intolerance due to a genetic deficiency, please inform your physician that the 90th percentile level of copper in our water is </w:t>
      </w:r>
      <w:r w:rsidR="000F4BDC" w:rsidRPr="000F4BDC">
        <w:rPr>
          <w:sz w:val="22"/>
          <w:szCs w:val="22"/>
          <w:u w:val="single"/>
        </w:rPr>
        <w:t xml:space="preserve"> </w:t>
      </w:r>
      <w:r w:rsidRPr="000F4BDC">
        <w:rPr>
          <w:sz w:val="22"/>
          <w:szCs w:val="22"/>
          <w:u w:val="single"/>
        </w:rPr>
        <w:t xml:space="preserve"> </w:t>
      </w:r>
      <w:r w:rsidR="000F4BDC" w:rsidRPr="000F4BDC">
        <w:rPr>
          <w:sz w:val="22"/>
          <w:szCs w:val="22"/>
          <w:u w:val="single"/>
        </w:rPr>
        <w:t xml:space="preserve">     </w:t>
      </w:r>
      <w:r w:rsidR="000F4BDC">
        <w:rPr>
          <w:color w:val="000000"/>
          <w:sz w:val="22"/>
          <w:szCs w:val="22"/>
        </w:rPr>
        <w:t xml:space="preserve"> </w:t>
      </w:r>
      <w:r>
        <w:rPr>
          <w:sz w:val="22"/>
          <w:szCs w:val="22"/>
        </w:rPr>
        <w:t>mg/L</w:t>
      </w:r>
      <w:r w:rsidRPr="00C6117F">
        <w:rPr>
          <w:color w:val="000000"/>
          <w:sz w:val="22"/>
          <w:szCs w:val="22"/>
        </w:rPr>
        <w:t>.</w:t>
      </w:r>
    </w:p>
    <w:p w14:paraId="3DA5F998" w14:textId="23650E58" w:rsidR="00A17761" w:rsidRDefault="00A17761" w:rsidP="00395A2F">
      <w:pPr>
        <w:widowControl w:val="0"/>
        <w:autoSpaceDE w:val="0"/>
        <w:autoSpaceDN w:val="0"/>
        <w:adjustRightInd w:val="0"/>
        <w:jc w:val="both"/>
        <w:rPr>
          <w:color w:val="000000"/>
          <w:sz w:val="22"/>
          <w:szCs w:val="22"/>
        </w:rPr>
      </w:pPr>
    </w:p>
    <w:p w14:paraId="76E3FC70" w14:textId="7A59BDDD" w:rsidR="00A17761" w:rsidRPr="00C6117F" w:rsidRDefault="00A17761" w:rsidP="00395A2F">
      <w:pPr>
        <w:widowControl w:val="0"/>
        <w:autoSpaceDE w:val="0"/>
        <w:autoSpaceDN w:val="0"/>
        <w:adjustRightInd w:val="0"/>
        <w:jc w:val="both"/>
        <w:rPr>
          <w:sz w:val="22"/>
          <w:szCs w:val="22"/>
        </w:rPr>
      </w:pPr>
      <w:r w:rsidRPr="008B3564">
        <w:rPr>
          <w:color w:val="000000"/>
          <w:sz w:val="22"/>
          <w:szCs w:val="22"/>
        </w:rPr>
        <w:t>All customers should consider drinking alternative water sources until copper levels in the public water system have been reduced. You should also consider using an alternative source of water for cooking. Parents with infants should use an alternative water source for preparing infant formula. You may continue to use the water for bathing, showering and laundry.</w:t>
      </w:r>
      <w:r>
        <w:rPr>
          <w:color w:val="000000"/>
          <w:sz w:val="22"/>
          <w:szCs w:val="22"/>
        </w:rPr>
        <w:t xml:space="preserve"> </w:t>
      </w:r>
    </w:p>
    <w:p w14:paraId="5CE97456" w14:textId="77777777" w:rsidR="006B6DC3" w:rsidRDefault="006B6DC3" w:rsidP="00395A2F">
      <w:pPr>
        <w:tabs>
          <w:tab w:val="left" w:pos="-720"/>
        </w:tabs>
        <w:suppressAutoHyphens/>
        <w:rPr>
          <w:sz w:val="22"/>
        </w:rPr>
      </w:pPr>
    </w:p>
    <w:p w14:paraId="0320F64A" w14:textId="77777777" w:rsidR="006B6DC3" w:rsidRPr="009C5046" w:rsidRDefault="006B6DC3" w:rsidP="00395A2F">
      <w:pPr>
        <w:autoSpaceDE w:val="0"/>
        <w:autoSpaceDN w:val="0"/>
        <w:adjustRightInd w:val="0"/>
        <w:spacing w:after="120"/>
        <w:rPr>
          <w:b/>
          <w:bCs/>
          <w:sz w:val="22"/>
          <w:szCs w:val="22"/>
        </w:rPr>
      </w:pPr>
      <w:r w:rsidRPr="009C5046">
        <w:rPr>
          <w:b/>
          <w:bCs/>
          <w:sz w:val="22"/>
          <w:szCs w:val="22"/>
        </w:rPr>
        <w:t xml:space="preserve">What is being done? </w:t>
      </w:r>
    </w:p>
    <w:p w14:paraId="22952FB4" w14:textId="77777777" w:rsidR="006B6DC3" w:rsidRDefault="006B6DC3" w:rsidP="00395A2F">
      <w:pPr>
        <w:tabs>
          <w:tab w:val="left" w:pos="-720"/>
        </w:tabs>
        <w:suppressAutoHyphens/>
        <w:rPr>
          <w:sz w:val="22"/>
          <w:u w:val="single"/>
        </w:rPr>
      </w:pPr>
      <w:r>
        <w:rPr>
          <w:sz w:val="22"/>
        </w:rPr>
        <w:t>The following area(s) have been affected:</w:t>
      </w:r>
    </w:p>
    <w:p w14:paraId="5053D66C" w14:textId="77777777" w:rsidR="006B6DC3" w:rsidRDefault="006B6DC3" w:rsidP="00395A2F">
      <w:pPr>
        <w:tabs>
          <w:tab w:val="left" w:pos="-720"/>
          <w:tab w:val="left" w:pos="90"/>
          <w:tab w:val="left" w:pos="9360"/>
        </w:tabs>
        <w:suppressAutoHyphens/>
        <w:rPr>
          <w:sz w:val="22"/>
          <w:u w:val="single"/>
        </w:rPr>
      </w:pPr>
      <w:r>
        <w:rPr>
          <w:sz w:val="22"/>
          <w:u w:val="single"/>
        </w:rPr>
        <w:tab/>
      </w:r>
      <w:r>
        <w:rPr>
          <w:sz w:val="22"/>
          <w:u w:val="single"/>
        </w:rPr>
        <w:tab/>
      </w:r>
    </w:p>
    <w:p w14:paraId="3B55C966" w14:textId="77777777" w:rsidR="006B6DC3" w:rsidRDefault="006B6DC3" w:rsidP="00395A2F">
      <w:pPr>
        <w:pStyle w:val="EndnoteText"/>
        <w:tabs>
          <w:tab w:val="left" w:pos="-720"/>
          <w:tab w:val="left" w:pos="90"/>
          <w:tab w:val="left" w:pos="9360"/>
        </w:tabs>
        <w:suppressAutoHyphens/>
        <w:rPr>
          <w:sz w:val="22"/>
        </w:rPr>
      </w:pPr>
      <w:r>
        <w:rPr>
          <w:sz w:val="22"/>
          <w:u w:val="single"/>
        </w:rPr>
        <w:tab/>
      </w:r>
      <w:r>
        <w:rPr>
          <w:sz w:val="22"/>
          <w:u w:val="single"/>
        </w:rPr>
        <w:tab/>
      </w:r>
    </w:p>
    <w:p w14:paraId="651C1190" w14:textId="77777777" w:rsidR="006B6DC3" w:rsidRDefault="006B6DC3" w:rsidP="00395A2F">
      <w:pPr>
        <w:tabs>
          <w:tab w:val="left" w:pos="-720"/>
        </w:tabs>
        <w:suppressAutoHyphens/>
        <w:rPr>
          <w:sz w:val="22"/>
        </w:rPr>
      </w:pPr>
    </w:p>
    <w:p w14:paraId="00DAB468" w14:textId="77777777" w:rsidR="006B6DC3" w:rsidRDefault="006B6DC3" w:rsidP="00395A2F">
      <w:pPr>
        <w:tabs>
          <w:tab w:val="left" w:pos="-720"/>
        </w:tabs>
        <w:suppressAutoHyphens/>
        <w:rPr>
          <w:sz w:val="22"/>
          <w:u w:val="single"/>
        </w:rPr>
      </w:pPr>
      <w:r>
        <w:rPr>
          <w:sz w:val="22"/>
        </w:rPr>
        <w:t>The following steps are being taken to correct this violation:</w:t>
      </w:r>
    </w:p>
    <w:p w14:paraId="6147AD41" w14:textId="77777777" w:rsidR="006B6DC3" w:rsidRDefault="006B6DC3" w:rsidP="00395A2F">
      <w:pPr>
        <w:tabs>
          <w:tab w:val="left" w:pos="-720"/>
          <w:tab w:val="left" w:pos="90"/>
          <w:tab w:val="left" w:pos="9360"/>
        </w:tabs>
        <w:suppressAutoHyphens/>
        <w:rPr>
          <w:sz w:val="22"/>
          <w:u w:val="single"/>
        </w:rPr>
      </w:pPr>
      <w:r>
        <w:rPr>
          <w:sz w:val="22"/>
          <w:u w:val="single"/>
        </w:rPr>
        <w:tab/>
      </w:r>
      <w:r>
        <w:rPr>
          <w:sz w:val="22"/>
          <w:u w:val="single"/>
        </w:rPr>
        <w:tab/>
      </w:r>
    </w:p>
    <w:p w14:paraId="15CE8EA7" w14:textId="77777777" w:rsidR="006B6DC3" w:rsidRDefault="006B6DC3" w:rsidP="00395A2F">
      <w:pPr>
        <w:pStyle w:val="EndnoteText"/>
        <w:tabs>
          <w:tab w:val="left" w:pos="-720"/>
          <w:tab w:val="left" w:pos="90"/>
          <w:tab w:val="left" w:pos="9360"/>
        </w:tabs>
        <w:suppressAutoHyphens/>
        <w:rPr>
          <w:sz w:val="22"/>
        </w:rPr>
      </w:pPr>
      <w:r>
        <w:rPr>
          <w:sz w:val="22"/>
          <w:u w:val="single"/>
        </w:rPr>
        <w:tab/>
      </w:r>
      <w:r>
        <w:rPr>
          <w:sz w:val="22"/>
          <w:u w:val="single"/>
        </w:rPr>
        <w:tab/>
      </w:r>
    </w:p>
    <w:p w14:paraId="30435B29" w14:textId="77777777" w:rsidR="006B6DC3" w:rsidRDefault="006B6DC3" w:rsidP="00395A2F">
      <w:pPr>
        <w:tabs>
          <w:tab w:val="left" w:pos="-720"/>
        </w:tabs>
        <w:suppressAutoHyphens/>
        <w:rPr>
          <w:sz w:val="22"/>
        </w:rPr>
      </w:pPr>
    </w:p>
    <w:p w14:paraId="230CFA1B" w14:textId="77777777" w:rsidR="006B6DC3" w:rsidRDefault="006B6DC3" w:rsidP="00395A2F">
      <w:pPr>
        <w:tabs>
          <w:tab w:val="left" w:pos="-720"/>
          <w:tab w:val="left" w:pos="4050"/>
          <w:tab w:val="left" w:pos="6210"/>
        </w:tabs>
        <w:suppressAutoHyphens/>
      </w:pPr>
      <w:r>
        <w:rPr>
          <w:sz w:val="22"/>
        </w:rPr>
        <w:t>We expect to re</w:t>
      </w:r>
      <w:r w:rsidRPr="00C6117F">
        <w:rPr>
          <w:sz w:val="22"/>
          <w:szCs w:val="22"/>
        </w:rPr>
        <w:t>turn to complian</w:t>
      </w:r>
      <w:r>
        <w:rPr>
          <w:sz w:val="22"/>
        </w:rPr>
        <w:t xml:space="preserve">ce or resolve the situation by </w:t>
      </w:r>
      <w:r>
        <w:rPr>
          <w:sz w:val="22"/>
          <w:u w:val="single"/>
        </w:rPr>
        <w:tab/>
      </w:r>
      <w:r>
        <w:rPr>
          <w:sz w:val="22"/>
          <w:u w:val="single"/>
        </w:rPr>
        <w:tab/>
      </w:r>
    </w:p>
    <w:p w14:paraId="43E398DA" w14:textId="77777777" w:rsidR="006B6DC3" w:rsidRPr="0011530D" w:rsidRDefault="006B6DC3" w:rsidP="00395A2F">
      <w:pPr>
        <w:tabs>
          <w:tab w:val="left" w:pos="-720"/>
          <w:tab w:val="left" w:pos="4410"/>
        </w:tabs>
        <w:suppressAutoHyphens/>
        <w:ind w:left="5760"/>
        <w:rPr>
          <w:sz w:val="18"/>
          <w:szCs w:val="18"/>
        </w:rPr>
      </w:pPr>
      <w:r w:rsidRPr="0011530D">
        <w:rPr>
          <w:sz w:val="18"/>
          <w:szCs w:val="18"/>
        </w:rPr>
        <w:t>(date)</w:t>
      </w:r>
    </w:p>
    <w:p w14:paraId="7A034B25" w14:textId="77777777" w:rsidR="006B6DC3" w:rsidRDefault="006B6DC3" w:rsidP="00395A2F">
      <w:pPr>
        <w:tabs>
          <w:tab w:val="left" w:pos="-720"/>
          <w:tab w:val="left" w:pos="3960"/>
          <w:tab w:val="left" w:pos="6210"/>
          <w:tab w:val="left" w:pos="6570"/>
          <w:tab w:val="left" w:pos="8820"/>
        </w:tabs>
        <w:suppressAutoHyphens/>
        <w:rPr>
          <w:sz w:val="22"/>
        </w:rPr>
      </w:pPr>
      <w:r>
        <w:rPr>
          <w:sz w:val="22"/>
        </w:rPr>
        <w:t xml:space="preserve">If you have any </w:t>
      </w:r>
      <w:proofErr w:type="gramStart"/>
      <w:r>
        <w:rPr>
          <w:sz w:val="22"/>
        </w:rPr>
        <w:t>questions</w:t>
      </w:r>
      <w:proofErr w:type="gramEnd"/>
      <w:r>
        <w:rPr>
          <w:sz w:val="22"/>
        </w:rPr>
        <w:t xml:space="preserve"> please contact </w:t>
      </w:r>
      <w:r>
        <w:rPr>
          <w:sz w:val="22"/>
          <w:u w:val="single"/>
        </w:rPr>
        <w:tab/>
      </w:r>
      <w:r>
        <w:rPr>
          <w:sz w:val="22"/>
          <w:u w:val="single"/>
        </w:rPr>
        <w:tab/>
      </w:r>
      <w:r>
        <w:rPr>
          <w:sz w:val="22"/>
        </w:rPr>
        <w:t xml:space="preserve"> at </w:t>
      </w:r>
      <w:r>
        <w:rPr>
          <w:sz w:val="22"/>
          <w:u w:val="single"/>
        </w:rPr>
        <w:tab/>
      </w:r>
      <w:r>
        <w:rPr>
          <w:sz w:val="22"/>
          <w:u w:val="single"/>
        </w:rPr>
        <w:tab/>
      </w:r>
      <w:r>
        <w:rPr>
          <w:sz w:val="22"/>
        </w:rPr>
        <w:t xml:space="preserve"> or </w:t>
      </w:r>
    </w:p>
    <w:p w14:paraId="6B66BE81" w14:textId="77777777" w:rsidR="006B6DC3" w:rsidRDefault="006B6DC3" w:rsidP="00395A2F">
      <w:pPr>
        <w:tabs>
          <w:tab w:val="left" w:pos="-720"/>
          <w:tab w:val="left" w:pos="3960"/>
          <w:tab w:val="left" w:pos="7200"/>
          <w:tab w:val="left" w:pos="8820"/>
        </w:tabs>
        <w:suppressAutoHyphens/>
        <w:ind w:left="3960"/>
      </w:pPr>
      <w:r>
        <w:rPr>
          <w:sz w:val="18"/>
        </w:rPr>
        <w:t>(owner, operator or designee)</w:t>
      </w:r>
      <w:r>
        <w:rPr>
          <w:sz w:val="18"/>
        </w:rPr>
        <w:tab/>
        <w:t>(phone #)</w:t>
      </w:r>
    </w:p>
    <w:p w14:paraId="5FA742A3" w14:textId="77777777" w:rsidR="006B6DC3" w:rsidRDefault="006B6DC3" w:rsidP="00395A2F">
      <w:pPr>
        <w:tabs>
          <w:tab w:val="left" w:pos="-720"/>
          <w:tab w:val="left" w:pos="1080"/>
          <w:tab w:val="left" w:pos="4140"/>
          <w:tab w:val="left" w:pos="4320"/>
          <w:tab w:val="left" w:pos="6030"/>
          <w:tab w:val="left" w:pos="6210"/>
          <w:tab w:val="left" w:pos="6840"/>
          <w:tab w:val="left" w:pos="7020"/>
          <w:tab w:val="left" w:pos="8820"/>
        </w:tabs>
        <w:suppressAutoHyphens/>
        <w:rPr>
          <w:sz w:val="22"/>
        </w:rPr>
      </w:pPr>
      <w:r>
        <w:rPr>
          <w:sz w:val="22"/>
        </w:rPr>
        <w:t xml:space="preserve">by mail at </w:t>
      </w:r>
      <w:r>
        <w:rPr>
          <w:sz w:val="22"/>
          <w:u w:val="single"/>
        </w:rPr>
        <w:tab/>
      </w:r>
      <w:r>
        <w:rPr>
          <w:sz w:val="22"/>
          <w:u w:val="single"/>
        </w:rPr>
        <w:tab/>
      </w:r>
      <w:r>
        <w:rPr>
          <w:sz w:val="22"/>
        </w:rPr>
        <w:t xml:space="preserve">, </w:t>
      </w:r>
      <w:r>
        <w:rPr>
          <w:sz w:val="22"/>
          <w:u w:val="single"/>
        </w:rPr>
        <w:tab/>
      </w:r>
      <w:r>
        <w:rPr>
          <w:sz w:val="22"/>
          <w:u w:val="single"/>
        </w:rPr>
        <w:tab/>
      </w:r>
      <w:r>
        <w:rPr>
          <w:sz w:val="22"/>
        </w:rPr>
        <w:t xml:space="preserve">, </w:t>
      </w:r>
      <w:r>
        <w:rPr>
          <w:sz w:val="22"/>
          <w:u w:val="single"/>
        </w:rPr>
        <w:tab/>
      </w:r>
      <w:r>
        <w:rPr>
          <w:sz w:val="22"/>
          <w:u w:val="single"/>
        </w:rPr>
        <w:tab/>
      </w:r>
      <w:r>
        <w:rPr>
          <w:sz w:val="22"/>
        </w:rPr>
        <w:t xml:space="preserve">, </w:t>
      </w:r>
      <w:r>
        <w:rPr>
          <w:sz w:val="22"/>
          <w:u w:val="single"/>
        </w:rPr>
        <w:tab/>
      </w:r>
      <w:r>
        <w:rPr>
          <w:sz w:val="22"/>
          <w:u w:val="single"/>
        </w:rPr>
        <w:tab/>
      </w:r>
    </w:p>
    <w:p w14:paraId="577DA1BC" w14:textId="5FD5CEE7" w:rsidR="006B6DC3" w:rsidRDefault="006B6DC3" w:rsidP="00395A2F">
      <w:pPr>
        <w:tabs>
          <w:tab w:val="left" w:pos="-720"/>
          <w:tab w:val="center" w:pos="2520"/>
          <w:tab w:val="center" w:pos="5130"/>
          <w:tab w:val="center" w:pos="6480"/>
          <w:tab w:val="center" w:pos="7830"/>
        </w:tabs>
        <w:suppressAutoHyphens/>
        <w:rPr>
          <w:sz w:val="18"/>
        </w:rPr>
      </w:pPr>
      <w:r>
        <w:rPr>
          <w:sz w:val="18"/>
        </w:rPr>
        <w:tab/>
        <w:t>(Street)</w:t>
      </w:r>
      <w:r>
        <w:rPr>
          <w:sz w:val="18"/>
        </w:rPr>
        <w:tab/>
        <w:t>(Town)</w:t>
      </w:r>
      <w:r>
        <w:rPr>
          <w:sz w:val="18"/>
        </w:rPr>
        <w:tab/>
        <w:t>(State)</w:t>
      </w:r>
      <w:r>
        <w:rPr>
          <w:sz w:val="18"/>
        </w:rPr>
        <w:tab/>
        <w:t>(Zip Code)</w:t>
      </w:r>
    </w:p>
    <w:p w14:paraId="09B292BA" w14:textId="77777777" w:rsidR="006B6DC3" w:rsidRPr="00EE0399" w:rsidRDefault="006B6DC3" w:rsidP="00395A2F">
      <w:pPr>
        <w:tabs>
          <w:tab w:val="left" w:pos="-720"/>
        </w:tabs>
        <w:suppressAutoHyphens/>
        <w:jc w:val="both"/>
        <w:rPr>
          <w:sz w:val="22"/>
          <w:szCs w:val="22"/>
        </w:rPr>
      </w:pPr>
      <w:r w:rsidRPr="00EE0399">
        <w:rPr>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sectPr w:rsidR="006B6DC3" w:rsidRPr="00EE0399" w:rsidSect="006B6DC3">
      <w:headerReference w:type="default" r:id="rId7"/>
      <w:headerReference w:type="first" r:id="rId8"/>
      <w:footerReference w:type="first" r:id="rId9"/>
      <w:endnotePr>
        <w:numFmt w:val="decimal"/>
      </w:endnotePr>
      <w:type w:val="continuous"/>
      <w:pgSz w:w="12240" w:h="15840" w:code="1"/>
      <w:pgMar w:top="720" w:right="1080" w:bottom="720" w:left="1080" w:header="720" w:footer="720" w:gutter="0"/>
      <w:paperSrc w:first="1273" w:other="1273"/>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53B91" w14:textId="77777777" w:rsidR="00482404" w:rsidRDefault="00482404">
      <w:pPr>
        <w:spacing w:line="20" w:lineRule="exact"/>
      </w:pPr>
    </w:p>
  </w:endnote>
  <w:endnote w:type="continuationSeparator" w:id="0">
    <w:p w14:paraId="20F80EF2" w14:textId="77777777" w:rsidR="00482404" w:rsidRDefault="00482404">
      <w:r>
        <w:t xml:space="preserve"> </w:t>
      </w:r>
    </w:p>
  </w:endnote>
  <w:endnote w:type="continuationNotice" w:id="1">
    <w:p w14:paraId="3B0F7FD1" w14:textId="77777777" w:rsidR="00482404" w:rsidRDefault="0048240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F7AE" w14:textId="77777777" w:rsidR="005D4324" w:rsidRDefault="00482404">
    <w:pPr>
      <w:tabs>
        <w:tab w:val="left" w:pos="-720"/>
      </w:tabs>
      <w:suppressAutoHyphens/>
      <w:spacing w:line="227" w:lineRule="auto"/>
      <w:jc w:val="both"/>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DDCE3" w14:textId="77777777" w:rsidR="00482404" w:rsidRDefault="00482404">
      <w:r>
        <w:separator/>
      </w:r>
    </w:p>
  </w:footnote>
  <w:footnote w:type="continuationSeparator" w:id="0">
    <w:p w14:paraId="42DC9341" w14:textId="77777777" w:rsidR="00482404" w:rsidRDefault="00482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B678" w14:textId="77777777" w:rsidR="007A1811" w:rsidRPr="007A1811" w:rsidRDefault="00482404" w:rsidP="007A1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0A0F" w14:textId="77777777" w:rsidR="005D4324" w:rsidRDefault="00482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C21CA"/>
    <w:multiLevelType w:val="singleLevel"/>
    <w:tmpl w:val="0A9A20E6"/>
    <w:lvl w:ilvl="0">
      <w:start w:val="1"/>
      <w:numFmt w:val="decimal"/>
      <w:lvlText w:val="%1)"/>
      <w:lvlJc w:val="left"/>
      <w:pPr>
        <w:tabs>
          <w:tab w:val="num" w:pos="1155"/>
        </w:tabs>
        <w:ind w:left="1155" w:hanging="435"/>
      </w:pPr>
      <w:rPr>
        <w:rFonts w:hint="default"/>
      </w:rPr>
    </w:lvl>
  </w:abstractNum>
  <w:abstractNum w:abstractNumId="1" w15:restartNumberingAfterBreak="0">
    <w:nsid w:val="5123674D"/>
    <w:multiLevelType w:val="hybridMultilevel"/>
    <w:tmpl w:val="8DE885F6"/>
    <w:lvl w:ilvl="0" w:tplc="CC8461C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F043E0"/>
    <w:multiLevelType w:val="singleLevel"/>
    <w:tmpl w:val="5C1867BC"/>
    <w:lvl w:ilvl="0">
      <w:start w:val="1"/>
      <w:numFmt w:val="decimal"/>
      <w:lvlText w:val="%1."/>
      <w:legacy w:legacy="1" w:legacySpace="0" w:legacyIndent="360"/>
      <w:lvlJc w:val="left"/>
      <w:pPr>
        <w:ind w:left="360" w:hanging="360"/>
      </w:pPr>
    </w:lvl>
  </w:abstractNum>
  <w:num w:numId="1">
    <w:abstractNumId w:val="0"/>
  </w:num>
  <w:num w:numId="2">
    <w:abstractNumId w:val="2"/>
  </w:num>
  <w:num w:numId="3">
    <w:abstractNumId w:val="2"/>
    <w:lvlOverride w:ilvl="0">
      <w:lvl w:ilvl="0">
        <w:start w:val="2"/>
        <w:numFmt w:val="decimal"/>
        <w:lvlText w:val="%1."/>
        <w:legacy w:legacy="1" w:legacySpace="0" w:legacyIndent="360"/>
        <w:lvlJc w:val="left"/>
        <w:pPr>
          <w:ind w:left="360" w:hanging="360"/>
        </w:p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83"/>
    <w:rsid w:val="00042668"/>
    <w:rsid w:val="00050753"/>
    <w:rsid w:val="000D5B59"/>
    <w:rsid w:val="000E21A3"/>
    <w:rsid w:val="000F4BDC"/>
    <w:rsid w:val="00106888"/>
    <w:rsid w:val="001456EF"/>
    <w:rsid w:val="001843AA"/>
    <w:rsid w:val="001A1D2B"/>
    <w:rsid w:val="001B5891"/>
    <w:rsid w:val="001F6579"/>
    <w:rsid w:val="0021154A"/>
    <w:rsid w:val="00297A2C"/>
    <w:rsid w:val="002B54D6"/>
    <w:rsid w:val="002C45B4"/>
    <w:rsid w:val="002F212F"/>
    <w:rsid w:val="00315F08"/>
    <w:rsid w:val="00366166"/>
    <w:rsid w:val="003735C6"/>
    <w:rsid w:val="00385F29"/>
    <w:rsid w:val="00395A2F"/>
    <w:rsid w:val="003C3D2F"/>
    <w:rsid w:val="003E38CF"/>
    <w:rsid w:val="003E7D88"/>
    <w:rsid w:val="003F4B07"/>
    <w:rsid w:val="00482404"/>
    <w:rsid w:val="004B033D"/>
    <w:rsid w:val="004C4FCF"/>
    <w:rsid w:val="004E6DDE"/>
    <w:rsid w:val="00502C4A"/>
    <w:rsid w:val="00513B2A"/>
    <w:rsid w:val="00513C0B"/>
    <w:rsid w:val="00523880"/>
    <w:rsid w:val="005507AF"/>
    <w:rsid w:val="005A53F7"/>
    <w:rsid w:val="005A5F5F"/>
    <w:rsid w:val="005D2E82"/>
    <w:rsid w:val="00615C41"/>
    <w:rsid w:val="00673762"/>
    <w:rsid w:val="006A2E48"/>
    <w:rsid w:val="006B17F0"/>
    <w:rsid w:val="006B6DC3"/>
    <w:rsid w:val="006D1447"/>
    <w:rsid w:val="006E11FB"/>
    <w:rsid w:val="007038F5"/>
    <w:rsid w:val="00721662"/>
    <w:rsid w:val="00737F8C"/>
    <w:rsid w:val="007538F8"/>
    <w:rsid w:val="0077744C"/>
    <w:rsid w:val="007933A2"/>
    <w:rsid w:val="00854D19"/>
    <w:rsid w:val="00876BB7"/>
    <w:rsid w:val="008910D8"/>
    <w:rsid w:val="008A15C3"/>
    <w:rsid w:val="008B3564"/>
    <w:rsid w:val="008C6FC1"/>
    <w:rsid w:val="00934E6F"/>
    <w:rsid w:val="00971BF4"/>
    <w:rsid w:val="009946EE"/>
    <w:rsid w:val="009E2D65"/>
    <w:rsid w:val="00A00259"/>
    <w:rsid w:val="00A17761"/>
    <w:rsid w:val="00A30980"/>
    <w:rsid w:val="00A56A5A"/>
    <w:rsid w:val="00A66535"/>
    <w:rsid w:val="00A8646E"/>
    <w:rsid w:val="00AD5551"/>
    <w:rsid w:val="00AE154E"/>
    <w:rsid w:val="00B26297"/>
    <w:rsid w:val="00B279E2"/>
    <w:rsid w:val="00B619C4"/>
    <w:rsid w:val="00B7744B"/>
    <w:rsid w:val="00BF2243"/>
    <w:rsid w:val="00C4216A"/>
    <w:rsid w:val="00C50301"/>
    <w:rsid w:val="00CA0875"/>
    <w:rsid w:val="00CD0BE0"/>
    <w:rsid w:val="00CD4B4E"/>
    <w:rsid w:val="00D3015A"/>
    <w:rsid w:val="00D40857"/>
    <w:rsid w:val="00D75A77"/>
    <w:rsid w:val="00D85D63"/>
    <w:rsid w:val="00E02FE1"/>
    <w:rsid w:val="00E11957"/>
    <w:rsid w:val="00E432CF"/>
    <w:rsid w:val="00E86A7A"/>
    <w:rsid w:val="00F17B49"/>
    <w:rsid w:val="00F36880"/>
    <w:rsid w:val="00F36D83"/>
    <w:rsid w:val="00F55039"/>
    <w:rsid w:val="00F820EC"/>
    <w:rsid w:val="00F85D61"/>
    <w:rsid w:val="00FA6588"/>
    <w:rsid w:val="00FF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456D9C"/>
  <w15:docId w15:val="{D64A6890-4AF7-46A3-B688-FD8A34DD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right="-252"/>
      <w:jc w:val="center"/>
      <w:outlineLvl w:val="0"/>
    </w:pPr>
    <w:rPr>
      <w:b/>
      <w:sz w:val="28"/>
      <w:u w:val="single"/>
    </w:rPr>
  </w:style>
  <w:style w:type="paragraph" w:styleId="Heading2">
    <w:name w:val="heading 2"/>
    <w:basedOn w:val="Normal"/>
    <w:next w:val="Normal"/>
    <w:qFormat/>
    <w:pPr>
      <w:keepNext/>
      <w:tabs>
        <w:tab w:val="left" w:pos="-720"/>
      </w:tabs>
      <w:suppressAutoHyphens/>
      <w:jc w:val="center"/>
      <w:outlineLvl w:val="1"/>
    </w:pPr>
    <w:rPr>
      <w:b/>
      <w:sz w:val="29"/>
    </w:rPr>
  </w:style>
  <w:style w:type="paragraph" w:styleId="Heading3">
    <w:name w:val="heading 3"/>
    <w:basedOn w:val="Normal"/>
    <w:next w:val="Normal"/>
    <w:qFormat/>
    <w:pPr>
      <w:keepNext/>
      <w:tabs>
        <w:tab w:val="left" w:pos="-720"/>
      </w:tabs>
      <w:suppressAutoHyphens/>
      <w:jc w:val="center"/>
      <w:outlineLvl w:val="2"/>
    </w:pPr>
    <w:rPr>
      <w:b/>
      <w:sz w:val="29"/>
      <w:u w:val="single"/>
    </w:rPr>
  </w:style>
  <w:style w:type="paragraph" w:styleId="Heading4">
    <w:name w:val="heading 4"/>
    <w:basedOn w:val="Normal"/>
    <w:next w:val="Normal"/>
    <w:qFormat/>
    <w:pPr>
      <w:keepNext/>
      <w:tabs>
        <w:tab w:val="center" w:pos="4680"/>
      </w:tabs>
      <w:suppressAutoHyphens/>
      <w:jc w:val="center"/>
      <w:outlineLvl w:val="3"/>
    </w:pPr>
    <w:rPr>
      <w:b/>
      <w:bCs/>
      <w:sz w:val="28"/>
    </w:rPr>
  </w:style>
  <w:style w:type="paragraph" w:styleId="Heading5">
    <w:name w:val="heading 5"/>
    <w:basedOn w:val="Normal"/>
    <w:next w:val="Normal"/>
    <w:qFormat/>
    <w:pPr>
      <w:keepNext/>
      <w:tabs>
        <w:tab w:val="left" w:pos="-720"/>
      </w:tabs>
      <w:suppressAutoHyphens/>
      <w:jc w:val="right"/>
      <w:outlineLvl w:val="4"/>
    </w:pPr>
    <w:rPr>
      <w:b/>
      <w:bCs/>
    </w:rPr>
  </w:style>
  <w:style w:type="paragraph" w:styleId="Heading6">
    <w:name w:val="heading 6"/>
    <w:basedOn w:val="Normal"/>
    <w:next w:val="Normal"/>
    <w:link w:val="Heading6Char"/>
    <w:semiHidden/>
    <w:unhideWhenUsed/>
    <w:qFormat/>
    <w:rsid w:val="00395A2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95A2F"/>
    <w:pPr>
      <w:keepNext/>
      <w:tabs>
        <w:tab w:val="left" w:pos="-720"/>
      </w:tabs>
      <w:suppressAutoHyphens/>
      <w:outlineLvl w:val="6"/>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sz w:val="24"/>
    </w:rPr>
  </w:style>
  <w:style w:type="paragraph" w:customStyle="1" w:styleId="RightPar2">
    <w:name w:val="Right Par 2"/>
    <w:pPr>
      <w:tabs>
        <w:tab w:val="left" w:pos="-720"/>
        <w:tab w:val="left" w:pos="0"/>
        <w:tab w:val="left" w:pos="720"/>
        <w:tab w:val="decimal" w:pos="1440"/>
      </w:tabs>
      <w:suppressAutoHyphens/>
      <w:ind w:left="1440"/>
    </w:pPr>
    <w:rPr>
      <w:sz w:val="24"/>
    </w:rPr>
  </w:style>
  <w:style w:type="character" w:customStyle="1" w:styleId="Document3">
    <w:name w:val="Document 3"/>
    <w:rPr>
      <w:rFonts w:ascii="Times New Roman" w:hAnsi="Times New Roman"/>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sz w:val="24"/>
    </w:rPr>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tabs>
        <w:tab w:val="left" w:pos="-720"/>
      </w:tabs>
      <w:suppressAutoHyphens/>
    </w:pPr>
    <w:rPr>
      <w:sz w:val="24"/>
    </w:rPr>
  </w:style>
  <w:style w:type="paragraph" w:customStyle="1" w:styleId="Technical5">
    <w:name w:val="Technical 5"/>
    <w:pPr>
      <w:tabs>
        <w:tab w:val="left" w:pos="-720"/>
      </w:tabs>
      <w:suppressAutoHyphens/>
      <w:ind w:firstLine="720"/>
    </w:pPr>
    <w:rPr>
      <w:b/>
      <w:sz w:val="24"/>
    </w:rPr>
  </w:style>
  <w:style w:type="paragraph" w:customStyle="1" w:styleId="Technical6">
    <w:name w:val="Technical 6"/>
    <w:pPr>
      <w:tabs>
        <w:tab w:val="left" w:pos="-720"/>
      </w:tabs>
      <w:suppressAutoHyphens/>
      <w:ind w:firstLine="720"/>
    </w:pPr>
    <w:rPr>
      <w:b/>
      <w:sz w:val="24"/>
    </w:rPr>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paragraph" w:customStyle="1" w:styleId="Technical4">
    <w:name w:val="Technical 4"/>
    <w:pPr>
      <w:tabs>
        <w:tab w:val="left" w:pos="-720"/>
      </w:tabs>
      <w:suppressAutoHyphens/>
    </w:pPr>
    <w:rPr>
      <w:b/>
      <w:sz w:val="24"/>
    </w:rPr>
  </w:style>
  <w:style w:type="character" w:customStyle="1" w:styleId="Technical1">
    <w:name w:val="Technical 1"/>
    <w:rPr>
      <w:rFonts w:ascii="Times New Roman" w:hAnsi="Times New Roman"/>
      <w:noProof w:val="0"/>
      <w:sz w:val="24"/>
      <w:lang w:val="en-US"/>
    </w:rPr>
  </w:style>
  <w:style w:type="paragraph" w:customStyle="1" w:styleId="Technical7">
    <w:name w:val="Technical 7"/>
    <w:pPr>
      <w:tabs>
        <w:tab w:val="left" w:pos="-720"/>
      </w:tabs>
      <w:suppressAutoHyphens/>
      <w:ind w:firstLine="720"/>
    </w:pPr>
    <w:rPr>
      <w:b/>
      <w:sz w:val="24"/>
    </w:rPr>
  </w:style>
  <w:style w:type="paragraph" w:customStyle="1" w:styleId="Technical8">
    <w:name w:val="Technical 8"/>
    <w:pPr>
      <w:tabs>
        <w:tab w:val="left" w:pos="-720"/>
      </w:tabs>
      <w:suppressAutoHyphens/>
      <w:ind w:firstLine="720"/>
    </w:pPr>
    <w:rPr>
      <w:b/>
      <w:sz w:val="24"/>
    </w:rPr>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ind">
    <w:name w:val="ind"/>
    <w:basedOn w:val="Normal"/>
    <w:pPr>
      <w:spacing w:before="100" w:beforeAutospacing="1" w:after="100" w:afterAutospacing="1"/>
    </w:pPr>
    <w:rPr>
      <w:rFonts w:ascii="Arial Unicode MS" w:eastAsia="Arial Unicode MS" w:hAnsi="Arial Unicode MS" w:cs="Arial Unicode MS"/>
      <w:color w:val="000000"/>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E432CF"/>
    <w:rPr>
      <w:rFonts w:ascii="Tahoma" w:hAnsi="Tahoma" w:cs="Tahoma"/>
      <w:sz w:val="16"/>
      <w:szCs w:val="16"/>
    </w:rPr>
  </w:style>
  <w:style w:type="character" w:customStyle="1" w:styleId="BalloonTextChar">
    <w:name w:val="Balloon Text Char"/>
    <w:basedOn w:val="DefaultParagraphFont"/>
    <w:link w:val="BalloonText"/>
    <w:rsid w:val="00E432CF"/>
    <w:rPr>
      <w:rFonts w:ascii="Tahoma" w:hAnsi="Tahoma" w:cs="Tahoma"/>
      <w:sz w:val="16"/>
      <w:szCs w:val="16"/>
    </w:rPr>
  </w:style>
  <w:style w:type="paragraph" w:styleId="NoSpacing">
    <w:name w:val="No Spacing"/>
    <w:uiPriority w:val="1"/>
    <w:qFormat/>
    <w:rsid w:val="00E432CF"/>
    <w:rPr>
      <w:rFonts w:ascii="Calibri" w:eastAsia="Calibri" w:hAnsi="Calibri"/>
      <w:sz w:val="22"/>
      <w:szCs w:val="22"/>
    </w:rPr>
  </w:style>
  <w:style w:type="character" w:customStyle="1" w:styleId="FooterChar">
    <w:name w:val="Footer Char"/>
    <w:basedOn w:val="DefaultParagraphFont"/>
    <w:link w:val="Footer"/>
    <w:uiPriority w:val="99"/>
    <w:rsid w:val="00737F8C"/>
    <w:rPr>
      <w:sz w:val="24"/>
    </w:rPr>
  </w:style>
  <w:style w:type="character" w:styleId="Hyperlink">
    <w:name w:val="Hyperlink"/>
    <w:unhideWhenUsed/>
    <w:rsid w:val="00F55039"/>
    <w:rPr>
      <w:color w:val="0000FF"/>
      <w:u w:val="single"/>
    </w:rPr>
  </w:style>
  <w:style w:type="character" w:styleId="FollowedHyperlink">
    <w:name w:val="FollowedHyperlink"/>
    <w:basedOn w:val="DefaultParagraphFont"/>
    <w:rsid w:val="00F36D83"/>
    <w:rPr>
      <w:color w:val="800080" w:themeColor="followedHyperlink"/>
      <w:u w:val="single"/>
    </w:rPr>
  </w:style>
  <w:style w:type="character" w:customStyle="1" w:styleId="Heading7Char">
    <w:name w:val="Heading 7 Char"/>
    <w:basedOn w:val="DefaultParagraphFont"/>
    <w:link w:val="Heading7"/>
    <w:rsid w:val="00395A2F"/>
    <w:rPr>
      <w:b/>
      <w:bCs/>
      <w:i/>
      <w:iCs/>
      <w:sz w:val="22"/>
    </w:rPr>
  </w:style>
  <w:style w:type="paragraph" w:styleId="BodyTextIndent">
    <w:name w:val="Body Text Indent"/>
    <w:basedOn w:val="Normal"/>
    <w:link w:val="BodyTextIndentChar"/>
    <w:rsid w:val="00395A2F"/>
    <w:pPr>
      <w:tabs>
        <w:tab w:val="left" w:pos="-720"/>
      </w:tabs>
      <w:suppressAutoHyphens/>
      <w:ind w:left="720" w:hanging="720"/>
    </w:pPr>
  </w:style>
  <w:style w:type="character" w:customStyle="1" w:styleId="BodyTextIndentChar">
    <w:name w:val="Body Text Indent Char"/>
    <w:basedOn w:val="DefaultParagraphFont"/>
    <w:link w:val="BodyTextIndent"/>
    <w:rsid w:val="00395A2F"/>
    <w:rPr>
      <w:sz w:val="24"/>
    </w:rPr>
  </w:style>
  <w:style w:type="character" w:customStyle="1" w:styleId="Heading6Char">
    <w:name w:val="Heading 6 Char"/>
    <w:basedOn w:val="DefaultParagraphFont"/>
    <w:link w:val="Heading6"/>
    <w:semiHidden/>
    <w:rsid w:val="00395A2F"/>
    <w:rPr>
      <w:rFonts w:asciiTheme="majorHAnsi" w:eastAsiaTheme="majorEastAsia" w:hAnsiTheme="majorHAnsi" w:cstheme="majorBidi"/>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245450">
      <w:bodyDiv w:val="1"/>
      <w:marLeft w:val="0"/>
      <w:marRight w:val="0"/>
      <w:marTop w:val="0"/>
      <w:marBottom w:val="0"/>
      <w:divBdr>
        <w:top w:val="none" w:sz="0" w:space="0" w:color="auto"/>
        <w:left w:val="none" w:sz="0" w:space="0" w:color="auto"/>
        <w:bottom w:val="none" w:sz="0" w:space="0" w:color="auto"/>
        <w:right w:val="none" w:sz="0" w:space="0" w:color="auto"/>
      </w:divBdr>
    </w:div>
    <w:div w:id="1411005142">
      <w:bodyDiv w:val="1"/>
      <w:marLeft w:val="0"/>
      <w:marRight w:val="0"/>
      <w:marTop w:val="0"/>
      <w:marBottom w:val="0"/>
      <w:divBdr>
        <w:top w:val="none" w:sz="0" w:space="0" w:color="auto"/>
        <w:left w:val="none" w:sz="0" w:space="0" w:color="auto"/>
        <w:bottom w:val="none" w:sz="0" w:space="0" w:color="auto"/>
        <w:right w:val="none" w:sz="0" w:space="0" w:color="auto"/>
      </w:divBdr>
    </w:div>
    <w:div w:id="191708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General Letter (Blank)</vt:lpstr>
    </vt:vector>
  </TitlesOfParts>
  <Company>State of Connecticut</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Letter (Blank)</dc:title>
  <dc:creator>Roy, Christopher</dc:creator>
  <cp:keywords>blank; letterhead; template</cp:keywords>
  <cp:lastModifiedBy>Baran, Robert</cp:lastModifiedBy>
  <cp:revision>5</cp:revision>
  <cp:lastPrinted>2004-07-27T16:57:00Z</cp:lastPrinted>
  <dcterms:created xsi:type="dcterms:W3CDTF">2021-09-16T15:51:00Z</dcterms:created>
  <dcterms:modified xsi:type="dcterms:W3CDTF">2021-09-17T11:58:00Z</dcterms:modified>
  <cp:category>General</cp:category>
</cp:coreProperties>
</file>