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91654" w14:textId="77777777" w:rsidR="007009D5" w:rsidRPr="00B17A54" w:rsidRDefault="007009D5" w:rsidP="007009D5">
      <w:pPr>
        <w:pStyle w:val="Informal1"/>
        <w:widowControl w:val="0"/>
        <w:spacing w:before="0" w:after="0"/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 w:rsidRPr="00B17A54">
        <w:rPr>
          <w:rFonts w:ascii="Calibri" w:hAnsi="Calibri"/>
          <w:b/>
          <w:szCs w:val="24"/>
        </w:rPr>
        <w:t>Nursing Home Financial Advisory Committee</w:t>
      </w:r>
    </w:p>
    <w:p w14:paraId="1D9A98D7" w14:textId="77777777" w:rsidR="007009D5" w:rsidRPr="00B17A54" w:rsidRDefault="007009D5" w:rsidP="007009D5">
      <w:pPr>
        <w:pStyle w:val="Informal1"/>
        <w:widowControl w:val="0"/>
        <w:spacing w:before="0" w:after="0"/>
        <w:jc w:val="center"/>
        <w:rPr>
          <w:rFonts w:ascii="Calibri" w:hAnsi="Calibri"/>
          <w:b/>
          <w:szCs w:val="24"/>
        </w:rPr>
      </w:pPr>
    </w:p>
    <w:p w14:paraId="4EE6418D" w14:textId="77777777" w:rsidR="007009D5" w:rsidRPr="00B17A54" w:rsidRDefault="007009D5" w:rsidP="007009D5">
      <w:pPr>
        <w:pStyle w:val="Informal1"/>
        <w:widowControl w:val="0"/>
        <w:spacing w:before="0" w:after="0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Wednesday, July 12, 2023 </w:t>
      </w:r>
    </w:p>
    <w:p w14:paraId="726DA911" w14:textId="77777777" w:rsidR="007009D5" w:rsidRPr="00B17A54" w:rsidRDefault="007009D5" w:rsidP="007009D5">
      <w:pPr>
        <w:pStyle w:val="Informal1"/>
        <w:widowControl w:val="0"/>
        <w:spacing w:before="0" w:after="0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9:30 A.M – 11:30 A.M. </w:t>
      </w:r>
    </w:p>
    <w:p w14:paraId="73FBF220" w14:textId="77777777" w:rsidR="007009D5" w:rsidRDefault="007009D5" w:rsidP="007009D5">
      <w:pPr>
        <w:pStyle w:val="Informal1"/>
        <w:widowControl w:val="0"/>
        <w:jc w:val="center"/>
        <w:rPr>
          <w:rFonts w:ascii="Calibri" w:hAnsi="Calibri"/>
          <w:b/>
          <w:szCs w:val="24"/>
        </w:rPr>
      </w:pPr>
    </w:p>
    <w:p w14:paraId="2384A6B2" w14:textId="77777777" w:rsidR="007009D5" w:rsidRDefault="007009D5" w:rsidP="007009D5">
      <w:pPr>
        <w:pStyle w:val="Informal1"/>
        <w:widowControl w:val="0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Microsoft Teams </w:t>
      </w:r>
    </w:p>
    <w:p w14:paraId="32FBB1E3" w14:textId="77777777" w:rsidR="007009D5" w:rsidRDefault="007009D5" w:rsidP="007009D5">
      <w:pPr>
        <w:pStyle w:val="Informal1"/>
        <w:widowControl w:val="0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PLEASE NOTE THAT YOU MAY ATTEND THIS MEETING USING ONE OF TWO OPTIONS</w:t>
      </w:r>
    </w:p>
    <w:p w14:paraId="7CE42648" w14:textId="77777777" w:rsidR="007009D5" w:rsidRDefault="007009D5" w:rsidP="007009D5">
      <w:pPr>
        <w:jc w:val="center"/>
        <w:rPr>
          <w:rFonts w:ascii="Segoe UI" w:hAnsi="Segoe UI" w:cs="Segoe UI"/>
          <w:b/>
          <w:bCs/>
          <w:color w:val="252424"/>
          <w:sz w:val="21"/>
          <w:szCs w:val="21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579D89AC" w14:textId="77777777" w:rsidR="007009D5" w:rsidRDefault="007009D5" w:rsidP="007009D5">
      <w:pPr>
        <w:jc w:val="center"/>
        <w:rPr>
          <w:rFonts w:ascii="Segoe UI" w:hAnsi="Segoe UI" w:cs="Segoe UI"/>
          <w:b/>
          <w:bCs/>
          <w:color w:val="252424"/>
          <w:sz w:val="21"/>
          <w:szCs w:val="21"/>
        </w:rPr>
      </w:pPr>
    </w:p>
    <w:p w14:paraId="51B76C84" w14:textId="77777777" w:rsidR="007009D5" w:rsidRDefault="00010287" w:rsidP="007009D5">
      <w:pPr>
        <w:jc w:val="center"/>
        <w:rPr>
          <w:rFonts w:ascii="Segoe UI" w:hAnsi="Segoe UI" w:cs="Segoe UI"/>
          <w:color w:val="252424"/>
        </w:rPr>
      </w:pPr>
      <w:hyperlink r:id="rId7" w:tgtFrame="_blank" w:history="1">
        <w:r w:rsidR="007009D5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04CAE66A" w14:textId="77777777" w:rsidR="007009D5" w:rsidRDefault="007009D5" w:rsidP="007009D5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</w:rPr>
        <w:t>272 443 399 510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 w:val="24"/>
        </w:rPr>
        <w:t>KdGYQ6</w:t>
      </w:r>
    </w:p>
    <w:p w14:paraId="76F6178B" w14:textId="77777777" w:rsidR="007009D5" w:rsidRDefault="00010287" w:rsidP="007009D5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8" w:tgtFrame="_blank" w:history="1">
        <w:r w:rsidR="007009D5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7009D5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9" w:tgtFrame="_blank" w:history="1">
        <w:r w:rsidR="007009D5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59F221B0" w14:textId="77777777" w:rsidR="007009D5" w:rsidRDefault="007009D5" w:rsidP="007009D5">
      <w:pPr>
        <w:jc w:val="center"/>
        <w:rPr>
          <w:rFonts w:ascii="Segoe UI" w:hAnsi="Segoe UI" w:cs="Segoe UI"/>
          <w:color w:val="252424"/>
          <w:sz w:val="22"/>
          <w:szCs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39032FE2" w14:textId="77777777" w:rsidR="007009D5" w:rsidRDefault="00010287" w:rsidP="007009D5">
      <w:pPr>
        <w:jc w:val="center"/>
        <w:rPr>
          <w:rFonts w:ascii="Segoe UI" w:hAnsi="Segoe UI" w:cs="Segoe UI"/>
          <w:color w:val="252424"/>
        </w:rPr>
      </w:pPr>
      <w:hyperlink r:id="rId10" w:anchor=" " w:history="1">
        <w:r w:rsidR="007009D5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+1 860-840-2075,,794615812#</w:t>
        </w:r>
      </w:hyperlink>
      <w:r w:rsidR="007009D5">
        <w:rPr>
          <w:rFonts w:ascii="Segoe UI" w:hAnsi="Segoe UI" w:cs="Segoe UI"/>
          <w:color w:val="252424"/>
        </w:rPr>
        <w:t xml:space="preserve"> </w:t>
      </w:r>
      <w:r w:rsidR="007009D5">
        <w:rPr>
          <w:rFonts w:ascii="Segoe UI" w:hAnsi="Segoe UI" w:cs="Segoe UI"/>
          <w:color w:val="252424"/>
          <w:sz w:val="21"/>
          <w:szCs w:val="21"/>
        </w:rPr>
        <w:t>  United States, Hartford</w:t>
      </w:r>
    </w:p>
    <w:p w14:paraId="4A50CDDD" w14:textId="77777777" w:rsidR="007009D5" w:rsidRDefault="007009D5" w:rsidP="007009D5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</w:rPr>
        <w:t>794 615 812#</w:t>
      </w:r>
    </w:p>
    <w:p w14:paraId="18F66C2E" w14:textId="77777777" w:rsidR="007009D5" w:rsidRDefault="00010287" w:rsidP="007009D5">
      <w:pPr>
        <w:jc w:val="center"/>
        <w:rPr>
          <w:rFonts w:ascii="Segoe UI" w:hAnsi="Segoe UI" w:cs="Segoe UI"/>
          <w:color w:val="252424"/>
        </w:rPr>
      </w:pPr>
      <w:hyperlink r:id="rId11" w:tgtFrame="_blank" w:history="1">
        <w:r w:rsidR="007009D5"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 w:rsidR="007009D5">
        <w:rPr>
          <w:rFonts w:ascii="Segoe UI" w:hAnsi="Segoe UI" w:cs="Segoe UI"/>
          <w:color w:val="252424"/>
        </w:rPr>
        <w:t xml:space="preserve"> | </w:t>
      </w:r>
      <w:hyperlink r:id="rId12" w:tgtFrame="_blank" w:history="1">
        <w:r w:rsidR="007009D5"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</w:p>
    <w:p w14:paraId="40A0F2D5" w14:textId="77777777" w:rsidR="007009D5" w:rsidRDefault="00010287" w:rsidP="007009D5">
      <w:pPr>
        <w:jc w:val="center"/>
        <w:rPr>
          <w:rFonts w:ascii="Segoe UI" w:hAnsi="Segoe UI" w:cs="Segoe UI"/>
          <w:color w:val="252424"/>
        </w:rPr>
      </w:pPr>
      <w:hyperlink r:id="rId13" w:tgtFrame="_blank" w:history="1">
        <w:r w:rsidR="007009D5"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 w:rsidR="007009D5">
        <w:rPr>
          <w:rFonts w:ascii="Segoe UI" w:hAnsi="Segoe UI" w:cs="Segoe UI"/>
          <w:color w:val="252424"/>
        </w:rPr>
        <w:t xml:space="preserve"> | </w:t>
      </w:r>
      <w:hyperlink r:id="rId14" w:tgtFrame="_blank" w:history="1">
        <w:r w:rsidR="007009D5"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</w:p>
    <w:p w14:paraId="7990B236" w14:textId="77777777" w:rsidR="007009D5" w:rsidRDefault="007009D5" w:rsidP="007009D5">
      <w:pPr>
        <w:jc w:val="center"/>
        <w:rPr>
          <w:rFonts w:ascii="Segoe UI" w:hAnsi="Segoe UI" w:cs="Segoe UI"/>
          <w:b/>
          <w:bCs/>
          <w:color w:val="252424"/>
          <w:sz w:val="21"/>
          <w:szCs w:val="21"/>
        </w:rPr>
      </w:pPr>
    </w:p>
    <w:p w14:paraId="3F11C3D8" w14:textId="77777777" w:rsidR="007009D5" w:rsidRDefault="007009D5" w:rsidP="007009D5">
      <w:pPr>
        <w:jc w:val="center"/>
        <w:rPr>
          <w:rFonts w:ascii="Segoe UI" w:hAnsi="Segoe UI" w:cs="Segoe UI"/>
          <w:b/>
          <w:bCs/>
          <w:color w:val="252424"/>
          <w:szCs w:val="22"/>
        </w:rPr>
      </w:pPr>
    </w:p>
    <w:p w14:paraId="2793039F" w14:textId="77777777" w:rsidR="007009D5" w:rsidRDefault="007009D5" w:rsidP="007009D5">
      <w:pPr>
        <w:pStyle w:val="Informal1"/>
        <w:widowControl w:val="0"/>
        <w:jc w:val="center"/>
        <w:rPr>
          <w:rFonts w:ascii="Calibri" w:hAnsi="Calibri"/>
          <w:b/>
          <w:szCs w:val="24"/>
        </w:rPr>
      </w:pPr>
      <w:r w:rsidRPr="002859E1">
        <w:rPr>
          <w:rFonts w:ascii="Calibri" w:hAnsi="Calibri"/>
          <w:b/>
          <w:szCs w:val="24"/>
          <w:highlight w:val="yellow"/>
        </w:rPr>
        <w:t>NOTE: THIS MEETING WILL BE RECORDED</w:t>
      </w:r>
      <w:r>
        <w:rPr>
          <w:rFonts w:ascii="Calibri" w:hAnsi="Calibri"/>
          <w:b/>
          <w:szCs w:val="24"/>
        </w:rPr>
        <w:t xml:space="preserve"> </w:t>
      </w:r>
    </w:p>
    <w:p w14:paraId="4DFEAF8C" w14:textId="77777777" w:rsidR="007009D5" w:rsidRDefault="007009D5" w:rsidP="007009D5">
      <w:pPr>
        <w:pStyle w:val="Informal1"/>
        <w:widowControl w:val="0"/>
        <w:jc w:val="center"/>
      </w:pPr>
      <w:r>
        <w:rPr>
          <w:rFonts w:ascii="Calibri" w:hAnsi="Calibri"/>
          <w:bCs/>
          <w:szCs w:val="24"/>
        </w:rPr>
        <w:t>and will be made available a</w:t>
      </w:r>
      <w:r>
        <w:t xml:space="preserve">t </w:t>
      </w:r>
      <w:hyperlink r:id="rId15" w:history="1">
        <w:r w:rsidRPr="002859E1">
          <w:rPr>
            <w:color w:val="0000FF"/>
            <w:sz w:val="20"/>
            <w:szCs w:val="24"/>
            <w:u w:val="single"/>
          </w:rPr>
          <w:t>Nursing Home Financial Advisory Committee (ct.gov)</w:t>
        </w:r>
      </w:hyperlink>
    </w:p>
    <w:p w14:paraId="3EA15DF5" w14:textId="77777777" w:rsidR="007009D5" w:rsidRPr="00B17A54" w:rsidRDefault="007009D5" w:rsidP="007009D5">
      <w:pPr>
        <w:pStyle w:val="Informal1"/>
        <w:widowControl w:val="0"/>
        <w:rPr>
          <w:rFonts w:ascii="Calibri" w:hAnsi="Calibri"/>
          <w:b/>
          <w:szCs w:val="24"/>
        </w:rPr>
      </w:pPr>
    </w:p>
    <w:p w14:paraId="4F9E6083" w14:textId="77777777" w:rsidR="007009D5" w:rsidRPr="00C43154" w:rsidRDefault="007009D5" w:rsidP="007009D5">
      <w:pPr>
        <w:pStyle w:val="Informal1"/>
        <w:widowControl w:val="0"/>
        <w:jc w:val="center"/>
        <w:rPr>
          <w:rFonts w:ascii="Calibri" w:hAnsi="Calibri"/>
          <w:b/>
          <w:szCs w:val="24"/>
        </w:rPr>
      </w:pPr>
      <w:r w:rsidRPr="00B17A54">
        <w:rPr>
          <w:rFonts w:ascii="Calibri" w:hAnsi="Calibri"/>
          <w:b/>
          <w:szCs w:val="24"/>
        </w:rPr>
        <w:t>AGEND</w:t>
      </w:r>
      <w:r>
        <w:rPr>
          <w:rFonts w:ascii="Calibri" w:hAnsi="Calibri"/>
          <w:b/>
          <w:szCs w:val="24"/>
        </w:rPr>
        <w:t>A</w:t>
      </w:r>
    </w:p>
    <w:p w14:paraId="09E959A2" w14:textId="77777777" w:rsidR="007009D5" w:rsidRPr="0013769E" w:rsidRDefault="007009D5" w:rsidP="007009D5">
      <w:pPr>
        <w:numPr>
          <w:ilvl w:val="0"/>
          <w:numId w:val="1"/>
        </w:numPr>
        <w:rPr>
          <w:rFonts w:ascii="Calibri" w:hAnsi="Calibri"/>
          <w:sz w:val="24"/>
        </w:rPr>
      </w:pPr>
      <w:r w:rsidRPr="002859E1">
        <w:rPr>
          <w:rFonts w:ascii="Calibri" w:hAnsi="Calibri"/>
          <w:sz w:val="24"/>
        </w:rPr>
        <w:t xml:space="preserve">Introductions </w:t>
      </w:r>
      <w:r w:rsidRPr="002859E1">
        <w:rPr>
          <w:rFonts w:ascii="Calibri" w:hAnsi="Calibri"/>
          <w:sz w:val="24"/>
        </w:rPr>
        <w:tab/>
      </w:r>
    </w:p>
    <w:p w14:paraId="58205FBC" w14:textId="77777777" w:rsidR="007009D5" w:rsidRDefault="007009D5" w:rsidP="007009D5">
      <w:pPr>
        <w:rPr>
          <w:rFonts w:ascii="Calibri" w:hAnsi="Calibri"/>
          <w:sz w:val="24"/>
        </w:rPr>
      </w:pPr>
    </w:p>
    <w:p w14:paraId="6D059EDD" w14:textId="77777777" w:rsidR="007009D5" w:rsidRDefault="007009D5" w:rsidP="007009D5">
      <w:pPr>
        <w:numPr>
          <w:ilvl w:val="0"/>
          <w:numId w:val="1"/>
        </w:numPr>
        <w:rPr>
          <w:rFonts w:ascii="Calibri" w:hAnsi="Calibri"/>
          <w:sz w:val="24"/>
        </w:rPr>
      </w:pPr>
      <w:r w:rsidRPr="002859E1">
        <w:rPr>
          <w:rFonts w:ascii="Calibri" w:hAnsi="Calibri"/>
          <w:sz w:val="24"/>
        </w:rPr>
        <w:t>Survey Activities/Quality Issues/Acuity</w:t>
      </w:r>
      <w:r w:rsidRPr="002859E1">
        <w:rPr>
          <w:rFonts w:ascii="Calibri" w:hAnsi="Calibri"/>
          <w:sz w:val="24"/>
        </w:rPr>
        <w:tab/>
        <w:t>(Barbara Cass)</w:t>
      </w:r>
      <w:r w:rsidRPr="002859E1">
        <w:rPr>
          <w:rFonts w:ascii="Calibri" w:hAnsi="Calibri"/>
          <w:sz w:val="24"/>
        </w:rPr>
        <w:tab/>
      </w:r>
    </w:p>
    <w:p w14:paraId="0BAC6FE3" w14:textId="77777777" w:rsidR="007009D5" w:rsidRPr="002859E1" w:rsidRDefault="007009D5" w:rsidP="007009D5">
      <w:pPr>
        <w:ind w:left="360"/>
        <w:rPr>
          <w:rFonts w:ascii="Calibri" w:hAnsi="Calibri"/>
          <w:sz w:val="24"/>
        </w:rPr>
      </w:pPr>
      <w:r w:rsidRPr="002859E1">
        <w:rPr>
          <w:rFonts w:ascii="Calibri" w:hAnsi="Calibri"/>
          <w:sz w:val="24"/>
        </w:rPr>
        <w:tab/>
      </w:r>
      <w:r w:rsidRPr="002859E1">
        <w:rPr>
          <w:rFonts w:ascii="Calibri" w:hAnsi="Calibri"/>
          <w:sz w:val="24"/>
        </w:rPr>
        <w:tab/>
      </w:r>
    </w:p>
    <w:p w14:paraId="714D04A5" w14:textId="0FB03DD5" w:rsidR="007009D5" w:rsidRDefault="007009D5" w:rsidP="007009D5">
      <w:pPr>
        <w:numPr>
          <w:ilvl w:val="0"/>
          <w:numId w:val="1"/>
        </w:numPr>
        <w:rPr>
          <w:rFonts w:ascii="Calibri" w:hAnsi="Calibri"/>
          <w:sz w:val="24"/>
        </w:rPr>
      </w:pPr>
      <w:r w:rsidRPr="00B17A54">
        <w:rPr>
          <w:rFonts w:ascii="Calibri" w:hAnsi="Calibri"/>
          <w:sz w:val="24"/>
        </w:rPr>
        <w:t>Receiverships/Closures/Bankruptcies</w:t>
      </w:r>
      <w:r>
        <w:rPr>
          <w:rFonts w:ascii="Calibri" w:hAnsi="Calibri"/>
          <w:sz w:val="24"/>
        </w:rPr>
        <w:t xml:space="preserve"> (Nic</w:t>
      </w:r>
      <w:r w:rsidR="004A0B9B">
        <w:rPr>
          <w:rFonts w:ascii="Calibri" w:hAnsi="Calibri"/>
          <w:sz w:val="24"/>
        </w:rPr>
        <w:t>k Mazzatto</w:t>
      </w:r>
      <w:r>
        <w:rPr>
          <w:rFonts w:ascii="Calibri" w:hAnsi="Calibri"/>
          <w:sz w:val="24"/>
        </w:rPr>
        <w:t>)</w:t>
      </w:r>
    </w:p>
    <w:p w14:paraId="32B81C16" w14:textId="77777777" w:rsidR="007009D5" w:rsidRDefault="007009D5" w:rsidP="007009D5">
      <w:pPr>
        <w:pStyle w:val="ListParagraph"/>
        <w:rPr>
          <w:sz w:val="24"/>
        </w:rPr>
      </w:pPr>
    </w:p>
    <w:p w14:paraId="5C1A526E" w14:textId="7DE1BD1F" w:rsidR="007009D5" w:rsidRDefault="007009D5" w:rsidP="007009D5">
      <w:pPr>
        <w:numPr>
          <w:ilvl w:val="0"/>
          <w:numId w:val="1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Census Updates</w:t>
      </w:r>
      <w:r>
        <w:rPr>
          <w:rFonts w:ascii="Calibri" w:hAnsi="Calibri"/>
          <w:sz w:val="24"/>
        </w:rPr>
        <w:tab/>
        <w:t>(</w:t>
      </w:r>
      <w:r w:rsidR="004A0B9B">
        <w:rPr>
          <w:rFonts w:ascii="Calibri" w:hAnsi="Calibri"/>
          <w:sz w:val="24"/>
        </w:rPr>
        <w:t>Nick Mazzatto)</w:t>
      </w:r>
    </w:p>
    <w:p w14:paraId="78D92903" w14:textId="77777777" w:rsidR="007009D5" w:rsidRDefault="007009D5" w:rsidP="007009D5">
      <w:pPr>
        <w:pStyle w:val="ListParagraph"/>
        <w:rPr>
          <w:sz w:val="24"/>
        </w:rPr>
      </w:pPr>
    </w:p>
    <w:p w14:paraId="22F3CF5C" w14:textId="2B805E47" w:rsidR="00510908" w:rsidRDefault="007009D5" w:rsidP="007009D5">
      <w:pPr>
        <w:numPr>
          <w:ilvl w:val="0"/>
          <w:numId w:val="1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Update on </w:t>
      </w:r>
      <w:r w:rsidR="00510908">
        <w:rPr>
          <w:rFonts w:ascii="Calibri" w:hAnsi="Calibri"/>
          <w:sz w:val="24"/>
        </w:rPr>
        <w:t>legislation</w:t>
      </w:r>
      <w:r w:rsidR="00753CE6">
        <w:rPr>
          <w:rFonts w:ascii="Calibri" w:hAnsi="Calibri"/>
          <w:sz w:val="24"/>
        </w:rPr>
        <w:t xml:space="preserve"> </w:t>
      </w:r>
      <w:r w:rsidR="00753CE6" w:rsidRPr="00510908">
        <w:rPr>
          <w:rFonts w:ascii="Calibri" w:hAnsi="Calibri"/>
          <w:sz w:val="24"/>
        </w:rPr>
        <w:t xml:space="preserve">  (Nicole Godburn)</w:t>
      </w:r>
    </w:p>
    <w:p w14:paraId="7E66C254" w14:textId="77777777" w:rsidR="00510908" w:rsidRDefault="00510908" w:rsidP="00753CE6">
      <w:pPr>
        <w:pStyle w:val="ListParagraph"/>
        <w:rPr>
          <w:sz w:val="24"/>
        </w:rPr>
      </w:pPr>
    </w:p>
    <w:p w14:paraId="1DCAB998" w14:textId="77777777" w:rsidR="00753CE6" w:rsidRDefault="00510908" w:rsidP="00753CE6">
      <w:pPr>
        <w:numPr>
          <w:ilvl w:val="1"/>
          <w:numId w:val="1"/>
        </w:numPr>
        <w:rPr>
          <w:rFonts w:asciiTheme="minorHAnsi" w:hAnsiTheme="minorHAnsi"/>
          <w:sz w:val="24"/>
        </w:rPr>
      </w:pPr>
      <w:r w:rsidRPr="00753CE6">
        <w:rPr>
          <w:rFonts w:asciiTheme="minorHAnsi" w:hAnsiTheme="minorHAnsi"/>
          <w:sz w:val="24"/>
        </w:rPr>
        <w:t>$4,000,000 nursing home specialized unit infrastructure fund</w:t>
      </w:r>
    </w:p>
    <w:p w14:paraId="03B36156" w14:textId="122DA58A" w:rsidR="00510908" w:rsidRPr="00753CE6" w:rsidRDefault="00510908" w:rsidP="00753CE6">
      <w:pPr>
        <w:numPr>
          <w:ilvl w:val="1"/>
          <w:numId w:val="1"/>
        </w:numPr>
        <w:rPr>
          <w:rFonts w:asciiTheme="minorHAnsi" w:hAnsiTheme="minorHAnsi"/>
          <w:sz w:val="24"/>
        </w:rPr>
      </w:pPr>
      <w:r w:rsidRPr="00753CE6">
        <w:rPr>
          <w:rFonts w:asciiTheme="minorHAnsi" w:eastAsiaTheme="minorHAnsi" w:hAnsiTheme="minorHAnsi"/>
          <w:sz w:val="24"/>
          <w:u w:val="single"/>
        </w:rPr>
        <w:t>SB 1111</w:t>
      </w:r>
      <w:r w:rsidRPr="00753CE6">
        <w:rPr>
          <w:rFonts w:asciiTheme="minorHAnsi" w:eastAsiaTheme="minorHAnsi" w:hAnsiTheme="minorHAnsi"/>
          <w:sz w:val="24"/>
        </w:rPr>
        <w:t xml:space="preserve"> AN ACT CONCERNING EXCESS NURSING HOME BEDS AND PAYMENT FOR NONPATIENT CARE IN NURSING HOMES. </w:t>
      </w:r>
      <w:r w:rsidRPr="00753CE6">
        <w:rPr>
          <w:rFonts w:asciiTheme="minorHAnsi" w:hAnsiTheme="minorHAnsi"/>
          <w:sz w:val="24"/>
        </w:rPr>
        <w:t>This passed as part of the budget, § 298 of Public Act 23-204.</w:t>
      </w:r>
      <w:r w:rsidR="00753CE6" w:rsidRPr="00753CE6">
        <w:rPr>
          <w:rFonts w:asciiTheme="minorHAnsi" w:hAnsiTheme="minorHAnsi"/>
          <w:sz w:val="24"/>
        </w:rPr>
        <w:t xml:space="preserve"> </w:t>
      </w:r>
      <w:r w:rsidR="00753CE6">
        <w:rPr>
          <w:rFonts w:asciiTheme="minorHAnsi" w:hAnsiTheme="minorHAnsi"/>
          <w:sz w:val="24"/>
        </w:rPr>
        <w:t xml:space="preserve"> </w:t>
      </w:r>
      <w:r w:rsidR="00753CE6" w:rsidRPr="00753CE6">
        <w:rPr>
          <w:rFonts w:asciiTheme="minorHAnsi" w:hAnsiTheme="minorHAnsi"/>
          <w:sz w:val="24"/>
        </w:rPr>
        <w:t>Requires DSS to (1) appoint and convene a ten-member working group to review and evaluate excess licensed bed capacity at skilled nursing facilities; (2) report to each individual nursing home the implications of the working group’s findings and recommendations on the nursing home’s Medicaid rate; and (3) recommend Medicaid rate adjustments to address excess licensed bed capacity</w:t>
      </w:r>
      <w:r w:rsidR="00AE38C2">
        <w:rPr>
          <w:rFonts w:asciiTheme="minorHAnsi" w:hAnsiTheme="minorHAnsi"/>
          <w:sz w:val="24"/>
        </w:rPr>
        <w:t>.</w:t>
      </w:r>
    </w:p>
    <w:p w14:paraId="00BD2672" w14:textId="53C70731" w:rsidR="00753CE6" w:rsidRPr="00753CE6" w:rsidRDefault="00510908" w:rsidP="00753CE6">
      <w:pPr>
        <w:numPr>
          <w:ilvl w:val="1"/>
          <w:numId w:val="1"/>
        </w:numPr>
        <w:rPr>
          <w:rFonts w:asciiTheme="minorHAnsi" w:hAnsiTheme="minorHAnsi"/>
          <w:sz w:val="24"/>
        </w:rPr>
      </w:pPr>
      <w:r w:rsidRPr="00753CE6">
        <w:rPr>
          <w:rFonts w:asciiTheme="minorHAnsi" w:eastAsiaTheme="minorHAnsi" w:hAnsiTheme="minorHAnsi"/>
          <w:sz w:val="24"/>
          <w:u w:val="single"/>
        </w:rPr>
        <w:t>SB 1110</w:t>
      </w:r>
      <w:r w:rsidRPr="00753CE6">
        <w:rPr>
          <w:rFonts w:asciiTheme="minorHAnsi" w:eastAsiaTheme="minorHAnsi" w:hAnsiTheme="minorHAnsi"/>
          <w:sz w:val="24"/>
        </w:rPr>
        <w:t xml:space="preserve"> AN ACT CONCERNING VARIOUS REVISIONS TO THE DEPARTMENT OF SOCIAL SERVICES STATUTES.</w:t>
      </w:r>
      <w:r w:rsidRPr="00753CE6">
        <w:rPr>
          <w:rFonts w:asciiTheme="minorHAnsi" w:hAnsiTheme="minorHAnsi"/>
          <w:sz w:val="24"/>
        </w:rPr>
        <w:t xml:space="preserve">  This passed as part of the budget Public Act 23-204:</w:t>
      </w:r>
      <w:r w:rsidR="00753CE6" w:rsidRPr="00753CE6">
        <w:rPr>
          <w:rFonts w:asciiTheme="minorHAnsi" w:hAnsiTheme="minorHAnsi"/>
          <w:sz w:val="24"/>
        </w:rPr>
        <w:t xml:space="preserve"> </w:t>
      </w:r>
      <w:r w:rsidRPr="00753CE6">
        <w:rPr>
          <w:rFonts w:asciiTheme="minorHAnsi" w:hAnsiTheme="minorHAnsi"/>
          <w:sz w:val="24"/>
        </w:rPr>
        <w:t xml:space="preserve">§§ 275, 391 — </w:t>
      </w:r>
      <w:r w:rsidR="00753CE6" w:rsidRPr="00753CE6">
        <w:rPr>
          <w:rFonts w:asciiTheme="minorHAnsi" w:hAnsiTheme="minorHAnsi"/>
          <w:sz w:val="24"/>
        </w:rPr>
        <w:t xml:space="preserve">Requires DSS to issue individualized quality metrics reports to nursing homes; requires DSS to report on rate withholds; makes conforming changes to transition to an acuity </w:t>
      </w:r>
      <w:r w:rsidR="00753CE6" w:rsidRPr="00753CE6">
        <w:rPr>
          <w:rFonts w:asciiTheme="minorHAnsi" w:hAnsiTheme="minorHAnsi"/>
          <w:sz w:val="24"/>
        </w:rPr>
        <w:lastRenderedPageBreak/>
        <w:t>based reimbursement methodology; establishes a methodology for determining inflationary adjustments and prohibits inflationary adjustments for FYs 23 and 24.</w:t>
      </w:r>
    </w:p>
    <w:p w14:paraId="78F2D696" w14:textId="77777777" w:rsidR="00753CE6" w:rsidRDefault="00753CE6" w:rsidP="00753CE6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</w:rPr>
      </w:pPr>
      <w:r w:rsidRPr="00753CE6">
        <w:rPr>
          <w:rFonts w:asciiTheme="minorHAnsi" w:hAnsiTheme="minorHAnsi"/>
          <w:sz w:val="24"/>
        </w:rPr>
        <w:t xml:space="preserve">Public Act 23-48 </w:t>
      </w:r>
    </w:p>
    <w:p w14:paraId="225F07AD" w14:textId="3AB2D06E" w:rsidR="00753CE6" w:rsidRPr="00753CE6" w:rsidRDefault="00510908" w:rsidP="00753CE6">
      <w:pPr>
        <w:pStyle w:val="ListParagraph"/>
        <w:numPr>
          <w:ilvl w:val="2"/>
          <w:numId w:val="1"/>
        </w:numPr>
        <w:rPr>
          <w:rFonts w:asciiTheme="minorHAnsi" w:hAnsiTheme="minorHAnsi"/>
          <w:sz w:val="24"/>
        </w:rPr>
      </w:pPr>
      <w:r w:rsidRPr="00753CE6">
        <w:rPr>
          <w:rFonts w:asciiTheme="minorHAnsi" w:hAnsiTheme="minorHAnsi"/>
          <w:i/>
          <w:iCs/>
          <w:sz w:val="24"/>
        </w:rPr>
        <w:t>Section 7</w:t>
      </w:r>
      <w:r w:rsidRPr="00753CE6">
        <w:rPr>
          <w:rFonts w:asciiTheme="minorHAnsi" w:hAnsiTheme="minorHAnsi"/>
          <w:sz w:val="24"/>
        </w:rPr>
        <w:t xml:space="preserve"> requires nursing homes to submit annual narrative cost expenditures summaries to DSS; requires the DSS commissioner to create a uniform narrative summary form for nursing homes to use; subjects nursing homes that do not comply with the reporting requirement to a fine of up to $10,000.</w:t>
      </w:r>
    </w:p>
    <w:p w14:paraId="737B9005" w14:textId="77777777" w:rsidR="00753CE6" w:rsidRPr="00753CE6" w:rsidRDefault="00753CE6" w:rsidP="00753CE6">
      <w:pPr>
        <w:numPr>
          <w:ilvl w:val="2"/>
          <w:numId w:val="1"/>
        </w:numPr>
        <w:rPr>
          <w:rFonts w:asciiTheme="minorHAnsi" w:hAnsiTheme="minorHAnsi"/>
          <w:sz w:val="24"/>
        </w:rPr>
      </w:pPr>
      <w:r w:rsidRPr="00753CE6">
        <w:rPr>
          <w:rFonts w:asciiTheme="minorHAnsi" w:hAnsiTheme="minorHAnsi"/>
          <w:i/>
          <w:iCs/>
          <w:sz w:val="24"/>
        </w:rPr>
        <w:t>Section 9</w:t>
      </w:r>
      <w:r w:rsidRPr="00753CE6">
        <w:rPr>
          <w:rFonts w:asciiTheme="minorHAnsi" w:hAnsiTheme="minorHAnsi"/>
          <w:sz w:val="24"/>
        </w:rPr>
        <w:t xml:space="preserve"> requires chronic and convalescent nursing homes that receive Medicaid funding to annually report a profit and loss statement from each related party that receives at least $30,000 of income from the home.</w:t>
      </w:r>
    </w:p>
    <w:p w14:paraId="360F1ACB" w14:textId="53835DD1" w:rsidR="00753CE6" w:rsidRPr="00753CE6" w:rsidRDefault="00753CE6" w:rsidP="00753CE6">
      <w:pPr>
        <w:numPr>
          <w:ilvl w:val="2"/>
          <w:numId w:val="1"/>
        </w:numPr>
        <w:rPr>
          <w:rFonts w:asciiTheme="minorHAnsi" w:hAnsiTheme="minorHAnsi"/>
          <w:sz w:val="24"/>
        </w:rPr>
      </w:pPr>
      <w:r w:rsidRPr="00753CE6">
        <w:rPr>
          <w:rFonts w:asciiTheme="minorHAnsi" w:hAnsiTheme="minorHAnsi"/>
          <w:i/>
          <w:iCs/>
          <w:sz w:val="24"/>
        </w:rPr>
        <w:t>Section 10</w:t>
      </w:r>
      <w:r w:rsidRPr="00753CE6">
        <w:rPr>
          <w:rFonts w:asciiTheme="minorHAnsi" w:hAnsiTheme="minorHAnsi"/>
          <w:sz w:val="24"/>
        </w:rPr>
        <w:t xml:space="preserve"> requires the DSS commissioner to develop and post online a guidebook that explains in plain language the Medicaid nursing home rate setting process. </w:t>
      </w:r>
    </w:p>
    <w:p w14:paraId="3E075D3D" w14:textId="141DB857" w:rsidR="007009D5" w:rsidRPr="00510908" w:rsidRDefault="007009D5" w:rsidP="00753CE6">
      <w:pPr>
        <w:ind w:left="1440"/>
        <w:rPr>
          <w:rFonts w:ascii="Calibri" w:hAnsi="Calibri"/>
          <w:sz w:val="24"/>
        </w:rPr>
      </w:pPr>
    </w:p>
    <w:p w14:paraId="3B90BE75" w14:textId="77777777" w:rsidR="007009D5" w:rsidRDefault="007009D5" w:rsidP="007009D5">
      <w:pPr>
        <w:pStyle w:val="ListParagraph"/>
        <w:rPr>
          <w:sz w:val="24"/>
        </w:rPr>
      </w:pPr>
    </w:p>
    <w:p w14:paraId="3AE76B6A" w14:textId="68B711AF" w:rsidR="007009D5" w:rsidRPr="0013769E" w:rsidRDefault="007009D5" w:rsidP="007009D5">
      <w:pPr>
        <w:numPr>
          <w:ilvl w:val="0"/>
          <w:numId w:val="1"/>
        </w:numPr>
        <w:rPr>
          <w:rFonts w:ascii="Calibri" w:hAnsi="Calibri"/>
          <w:sz w:val="24"/>
        </w:rPr>
      </w:pPr>
      <w:r w:rsidRPr="002859E1">
        <w:rPr>
          <w:rFonts w:ascii="Calibri" w:hAnsi="Calibri"/>
          <w:sz w:val="24"/>
        </w:rPr>
        <w:t xml:space="preserve"> Requests for Interim Rate Increases </w:t>
      </w:r>
      <w:r w:rsidR="004A0B9B">
        <w:rPr>
          <w:rFonts w:ascii="Calibri" w:hAnsi="Calibri"/>
          <w:sz w:val="24"/>
        </w:rPr>
        <w:t>(Nick Mazzatto)</w:t>
      </w:r>
    </w:p>
    <w:p w14:paraId="5B10A456" w14:textId="77777777" w:rsidR="007009D5" w:rsidRDefault="007009D5" w:rsidP="007009D5">
      <w:pPr>
        <w:rPr>
          <w:rFonts w:ascii="Calibri" w:hAnsi="Calibri" w:cs="Calibri"/>
          <w:sz w:val="24"/>
        </w:rPr>
      </w:pPr>
    </w:p>
    <w:p w14:paraId="287D677D" w14:textId="77777777" w:rsidR="007009D5" w:rsidRDefault="007009D5" w:rsidP="007009D5">
      <w:pPr>
        <w:numPr>
          <w:ilvl w:val="0"/>
          <w:numId w:val="1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Other Business (Members)</w:t>
      </w:r>
      <w:r>
        <w:rPr>
          <w:rFonts w:ascii="Calibri" w:hAnsi="Calibri"/>
          <w:sz w:val="24"/>
        </w:rPr>
        <w:tab/>
      </w:r>
    </w:p>
    <w:p w14:paraId="6DF7DDA1" w14:textId="77777777" w:rsidR="007009D5" w:rsidRDefault="007009D5" w:rsidP="007009D5">
      <w:pPr>
        <w:ind w:left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</w:t>
      </w:r>
    </w:p>
    <w:p w14:paraId="71F41714" w14:textId="77777777" w:rsidR="004704B6" w:rsidRDefault="004704B6"/>
    <w:sectPr w:rsidR="004704B6" w:rsidSect="007009D5">
      <w:footerReference w:type="even" r:id="rId16"/>
      <w:footerReference w:type="default" r:id="rId17"/>
      <w:pgSz w:w="12240" w:h="15840" w:code="1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06E78" w14:textId="77777777" w:rsidR="00010287" w:rsidRDefault="00010287">
      <w:r>
        <w:separator/>
      </w:r>
    </w:p>
  </w:endnote>
  <w:endnote w:type="continuationSeparator" w:id="0">
    <w:p w14:paraId="0172F6B6" w14:textId="77777777" w:rsidR="00010287" w:rsidRDefault="0001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E64AB" w14:textId="77777777" w:rsidR="0056195B" w:rsidRDefault="00753C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68E5A3" w14:textId="77777777" w:rsidR="0056195B" w:rsidRDefault="0001028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19678" w14:textId="77777777" w:rsidR="0056195B" w:rsidRDefault="00753CE6">
    <w:pPr>
      <w:pStyle w:val="Footer"/>
      <w:framePr w:wrap="around" w:vAnchor="text" w:hAnchor="margin" w:xAlign="right" w:y="1"/>
      <w:rPr>
        <w:rStyle w:val="PageNumber"/>
        <w:rFonts w:ascii="Arial" w:hAnsi="Arial"/>
        <w:sz w:val="18"/>
      </w:rPr>
    </w:pP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PAGE  </w:instrText>
    </w:r>
    <w:r>
      <w:rPr>
        <w:rStyle w:val="PageNumber"/>
        <w:rFonts w:ascii="Arial" w:hAnsi="Arial"/>
        <w:sz w:val="18"/>
      </w:rPr>
      <w:fldChar w:fldCharType="separate"/>
    </w:r>
    <w:r w:rsidR="00400C2D"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</w:p>
  <w:p w14:paraId="0F16718F" w14:textId="77777777" w:rsidR="0056195B" w:rsidRDefault="000102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9AF32" w14:textId="77777777" w:rsidR="00010287" w:rsidRDefault="00010287">
      <w:r>
        <w:separator/>
      </w:r>
    </w:p>
  </w:footnote>
  <w:footnote w:type="continuationSeparator" w:id="0">
    <w:p w14:paraId="10395C57" w14:textId="77777777" w:rsidR="00010287" w:rsidRDefault="0001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B2191"/>
    <w:multiLevelType w:val="hybridMultilevel"/>
    <w:tmpl w:val="821870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652C2"/>
    <w:multiLevelType w:val="hybridMultilevel"/>
    <w:tmpl w:val="3F3088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77829"/>
    <w:multiLevelType w:val="hybridMultilevel"/>
    <w:tmpl w:val="777EBE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D5"/>
    <w:rsid w:val="00010287"/>
    <w:rsid w:val="00400C2D"/>
    <w:rsid w:val="004704B6"/>
    <w:rsid w:val="004A0B9B"/>
    <w:rsid w:val="004E791D"/>
    <w:rsid w:val="00510908"/>
    <w:rsid w:val="007009D5"/>
    <w:rsid w:val="00753CE6"/>
    <w:rsid w:val="00AE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0611"/>
  <w15:chartTrackingRefBased/>
  <w15:docId w15:val="{E57BD8B8-4CB8-4F7D-983E-717CF5C2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9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7009D5"/>
    <w:pPr>
      <w:spacing w:before="60" w:after="60"/>
    </w:pPr>
    <w:rPr>
      <w:sz w:val="24"/>
      <w:szCs w:val="20"/>
    </w:rPr>
  </w:style>
  <w:style w:type="paragraph" w:styleId="Footer">
    <w:name w:val="footer"/>
    <w:basedOn w:val="Normal"/>
    <w:link w:val="FooterChar"/>
    <w:semiHidden/>
    <w:rsid w:val="007009D5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semiHidden/>
    <w:rsid w:val="007009D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semiHidden/>
    <w:rsid w:val="007009D5"/>
  </w:style>
  <w:style w:type="paragraph" w:styleId="ListParagraph">
    <w:name w:val="List Paragraph"/>
    <w:basedOn w:val="Normal"/>
    <w:uiPriority w:val="34"/>
    <w:qFormat/>
    <w:rsid w:val="007009D5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semiHidden/>
    <w:unhideWhenUsed/>
    <w:rsid w:val="007009D5"/>
    <w:rPr>
      <w:color w:val="0563C1"/>
      <w:u w:val="single"/>
    </w:rPr>
  </w:style>
  <w:style w:type="paragraph" w:styleId="Revision">
    <w:name w:val="Revision"/>
    <w:hidden/>
    <w:uiPriority w:val="99"/>
    <w:semiHidden/>
    <w:rsid w:val="005109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yperlink" Target="https://aka.ms/JoinTeamsMeet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mEzOGQ2ZTctMDcxNC00ZmE4LWI4OWMtNTc3Y2ZlM2Q5OTA1%40thread.v2/0?context=%7b%22Tid%22%3a%22118b7cfa-a3dd-48b9-b026-31ff69bb738b%22%2c%22Oid%22%3a%22058caed9-bd85-41a7-b31a-256e21a9938f%22%7d" TargetMode="External"/><Relationship Id="rId12" Type="http://schemas.openxmlformats.org/officeDocument/2006/relationships/hyperlink" Target="https://dialin.teams.microsoft.com/usp/pstnconferencin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alin.teams.microsoft.com/d421ee46-7f6f-421b-9afc-aecbacb34cba?id=7946158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rtal.ct.gov/DPH/Facility-Licensing--Investigations/Facility-Licensing--Investigations-Section-FLIS/Nursing-Home-Financial-Advisory-Committee" TargetMode="External"/><Relationship Id="rId10" Type="http://schemas.openxmlformats.org/officeDocument/2006/relationships/hyperlink" Target="tel:+18608402075,,79461581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hyperlink" Target="https://teams.microsoft.com/meetingOptions/?organizerId=058caed9-bd85-41a7-b31a-256e21a9938f&amp;tenantId=118b7cfa-a3dd-48b9-b026-31ff69bb738b&amp;threadId=19_meeting_ZmEzOGQ2ZTctMDcxNC00ZmE4LWI4OWMtNTc3Y2ZlM2Q5OTA1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Cass, Barbara</dc:creator>
  <cp:keywords/>
  <dc:description/>
  <cp:lastModifiedBy>Lefkowski, Jennifer</cp:lastModifiedBy>
  <cp:revision>2</cp:revision>
  <dcterms:created xsi:type="dcterms:W3CDTF">2023-07-10T17:03:00Z</dcterms:created>
  <dcterms:modified xsi:type="dcterms:W3CDTF">2023-07-10T17:03:00Z</dcterms:modified>
</cp:coreProperties>
</file>