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1D98" w14:textId="77777777" w:rsidR="00D83EC4" w:rsidRPr="004844A1" w:rsidRDefault="0018790B" w:rsidP="00D83EC4">
      <w:pPr>
        <w:pStyle w:val="Header"/>
        <w:spacing w:after="60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MINUTES</w:t>
      </w:r>
    </w:p>
    <w:p w14:paraId="25020B7A" w14:textId="05262703" w:rsidR="00EF4384" w:rsidRPr="004844A1" w:rsidRDefault="001E0A4E" w:rsidP="00647158">
      <w:pPr>
        <w:pStyle w:val="Header"/>
        <w:jc w:val="center"/>
        <w:rPr>
          <w:rFonts w:cstheme="minorHAnsi"/>
          <w:b/>
        </w:rPr>
      </w:pPr>
      <w:r>
        <w:rPr>
          <w:rFonts w:cstheme="minorHAnsi"/>
          <w:b/>
        </w:rPr>
        <w:t>September 2</w:t>
      </w:r>
      <w:r w:rsidR="009C4716" w:rsidRPr="004844A1">
        <w:rPr>
          <w:rFonts w:cstheme="minorHAnsi"/>
          <w:b/>
        </w:rPr>
        <w:t>, 2022</w:t>
      </w:r>
      <w:r w:rsidR="004844A1">
        <w:rPr>
          <w:rFonts w:cstheme="minorHAnsi"/>
          <w:b/>
        </w:rPr>
        <w:t xml:space="preserve">, </w:t>
      </w:r>
      <w:r w:rsidR="00B96492" w:rsidRPr="004844A1">
        <w:rPr>
          <w:rFonts w:cstheme="minorHAnsi"/>
          <w:b/>
        </w:rPr>
        <w:t>10:</w:t>
      </w:r>
      <w:r w:rsidR="00796940" w:rsidRPr="004844A1">
        <w:rPr>
          <w:rFonts w:cstheme="minorHAnsi"/>
          <w:b/>
        </w:rPr>
        <w:t>00-11:00</w:t>
      </w:r>
      <w:r w:rsidR="00EF4384" w:rsidRPr="004844A1">
        <w:rPr>
          <w:rFonts w:cstheme="minorHAnsi"/>
          <w:b/>
        </w:rPr>
        <w:t xml:space="preserve"> am</w:t>
      </w:r>
      <w:r w:rsidR="009C4716" w:rsidRPr="004844A1">
        <w:rPr>
          <w:rFonts w:cstheme="minorHAnsi"/>
          <w:b/>
        </w:rPr>
        <w:t xml:space="preserve"> (EDT)</w:t>
      </w:r>
    </w:p>
    <w:p w14:paraId="5A7F1758" w14:textId="602907EC" w:rsidR="00266814" w:rsidRPr="004844A1" w:rsidRDefault="00EA182F" w:rsidP="0056543A">
      <w:pPr>
        <w:spacing w:after="0" w:line="240" w:lineRule="auto"/>
        <w:jc w:val="center"/>
        <w:rPr>
          <w:rFonts w:cstheme="minorHAnsi"/>
          <w:b/>
        </w:rPr>
      </w:pPr>
      <w:r w:rsidRPr="004844A1">
        <w:rPr>
          <w:rFonts w:cstheme="minorHAnsi"/>
          <w:b/>
        </w:rPr>
        <w:t>Microsoft Teams (virtual meeting)</w:t>
      </w:r>
    </w:p>
    <w:p w14:paraId="58AF6482" w14:textId="51D7753B" w:rsidR="00F67CF1" w:rsidRPr="004844A1" w:rsidRDefault="003324EE" w:rsidP="009B0EF0">
      <w:pPr>
        <w:tabs>
          <w:tab w:val="left" w:pos="2820"/>
        </w:tabs>
        <w:spacing w:before="240" w:after="60" w:line="240" w:lineRule="auto"/>
        <w:rPr>
          <w:rFonts w:cstheme="minorHAnsi"/>
          <w:b/>
        </w:rPr>
      </w:pPr>
      <w:r w:rsidRPr="004844A1">
        <w:rPr>
          <w:rFonts w:cstheme="minorHAnsi"/>
          <w:b/>
        </w:rPr>
        <w:t>A</w:t>
      </w:r>
      <w:r w:rsidR="0056543A" w:rsidRPr="004844A1">
        <w:rPr>
          <w:rFonts w:cstheme="minorHAnsi"/>
          <w:b/>
        </w:rPr>
        <w:t>ttendance</w:t>
      </w:r>
      <w:r w:rsidRPr="004844A1">
        <w:rPr>
          <w:rFonts w:cstheme="minorHAnsi"/>
          <w:b/>
        </w:rPr>
        <w:t>:</w:t>
      </w:r>
      <w:r w:rsidR="009B0EF0" w:rsidRPr="004844A1">
        <w:rPr>
          <w:rFonts w:cstheme="minorHAnsi"/>
          <w:b/>
        </w:rPr>
        <w:tab/>
      </w:r>
    </w:p>
    <w:tbl>
      <w:tblPr>
        <w:tblStyle w:val="TableGrid"/>
        <w:tblpPr w:leftFromText="180" w:rightFromText="180" w:vertAnchor="text" w:tblpXSpec="center" w:tblpY="1"/>
        <w:tblOverlap w:val="never"/>
        <w:tblW w:w="10261" w:type="dxa"/>
        <w:jc w:val="center"/>
        <w:tblLayout w:type="fixed"/>
        <w:tblLook w:val="04A0" w:firstRow="1" w:lastRow="0" w:firstColumn="1" w:lastColumn="0" w:noHBand="0" w:noVBand="1"/>
      </w:tblPr>
      <w:tblGrid>
        <w:gridCol w:w="7074"/>
        <w:gridCol w:w="1650"/>
        <w:gridCol w:w="1537"/>
      </w:tblGrid>
      <w:tr w:rsidR="00DF002B" w:rsidRPr="004844A1" w14:paraId="67F18737" w14:textId="77777777" w:rsidTr="0061483D">
        <w:trPr>
          <w:trHeight w:hRule="exact" w:val="288"/>
          <w:jc w:val="center"/>
        </w:trPr>
        <w:tc>
          <w:tcPr>
            <w:tcW w:w="7074" w:type="dxa"/>
            <w:shd w:val="clear" w:color="auto" w:fill="BDD6EE" w:themeFill="accent1" w:themeFillTint="66"/>
            <w:vAlign w:val="center"/>
          </w:tcPr>
          <w:p w14:paraId="5BAFAB63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Council Members</w:t>
            </w:r>
          </w:p>
        </w:tc>
        <w:tc>
          <w:tcPr>
            <w:tcW w:w="1650" w:type="dxa"/>
            <w:shd w:val="clear" w:color="auto" w:fill="BDD6EE" w:themeFill="accent1" w:themeFillTint="66"/>
            <w:vAlign w:val="center"/>
          </w:tcPr>
          <w:p w14:paraId="7D4EDED6" w14:textId="77777777" w:rsidR="00DF002B" w:rsidRPr="004844A1" w:rsidRDefault="00DF002B" w:rsidP="0056543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Present</w:t>
            </w:r>
          </w:p>
        </w:tc>
        <w:tc>
          <w:tcPr>
            <w:tcW w:w="1537" w:type="dxa"/>
            <w:shd w:val="clear" w:color="auto" w:fill="BDD6EE" w:themeFill="accent1" w:themeFillTint="66"/>
            <w:vAlign w:val="center"/>
          </w:tcPr>
          <w:p w14:paraId="55C7AAD5" w14:textId="77777777" w:rsidR="00DF002B" w:rsidRPr="004844A1" w:rsidRDefault="00DF002B" w:rsidP="0056543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844A1">
              <w:rPr>
                <w:rFonts w:cstheme="minorHAnsi"/>
                <w:b/>
              </w:rPr>
              <w:t>Absent</w:t>
            </w:r>
          </w:p>
        </w:tc>
      </w:tr>
      <w:tr w:rsidR="00DF002B" w:rsidRPr="004844A1" w14:paraId="6CEB3B6A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37DD4104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eastAsia="Times New Roman" w:cstheme="minorHAnsi"/>
              </w:rPr>
              <w:t>Taryn J Hamre, CT Children’s Medical Center</w:t>
            </w:r>
          </w:p>
        </w:tc>
        <w:tc>
          <w:tcPr>
            <w:tcW w:w="1650" w:type="dxa"/>
            <w:shd w:val="clear" w:color="auto" w:fill="auto"/>
          </w:tcPr>
          <w:p w14:paraId="3E140FD8" w14:textId="2994339A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22B09FB2" w14:textId="358C5FA8" w:rsidR="00DF002B" w:rsidRPr="00143548" w:rsidRDefault="009C4716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</w:tr>
      <w:tr w:rsidR="00DF002B" w:rsidRPr="004844A1" w14:paraId="3E0CE293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75343DA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Kim Hriceniak, Department of Public Health</w:t>
            </w:r>
          </w:p>
        </w:tc>
        <w:tc>
          <w:tcPr>
            <w:tcW w:w="1650" w:type="dxa"/>
            <w:shd w:val="clear" w:color="auto" w:fill="auto"/>
          </w:tcPr>
          <w:p w14:paraId="705EBCDD" w14:textId="03D379CE" w:rsidR="00DD23B4" w:rsidRPr="00143548" w:rsidRDefault="00DD23B4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7D804CBD" w14:textId="62F484EA" w:rsidR="00DF002B" w:rsidRPr="00143548" w:rsidRDefault="001E0A4E" w:rsidP="001E0A4E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DF002B" w:rsidRPr="004844A1" w14:paraId="436093E3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F5CFB3F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eastAsia="Times New Roman" w:cstheme="minorHAnsi"/>
                <w:bCs/>
                <w:color w:val="000000"/>
              </w:rPr>
              <w:t>Jennifer M. Kapo, Yale New Haven Hospital</w:t>
            </w:r>
          </w:p>
        </w:tc>
        <w:tc>
          <w:tcPr>
            <w:tcW w:w="1650" w:type="dxa"/>
            <w:shd w:val="clear" w:color="auto" w:fill="auto"/>
          </w:tcPr>
          <w:p w14:paraId="7D1F4B31" w14:textId="4B9B9E2F" w:rsidR="00DF002B" w:rsidRPr="00143548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5CF33256" w14:textId="77777777" w:rsidR="00DF002B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  <w:p w14:paraId="3494968E" w14:textId="0343D947" w:rsidR="001E0A4E" w:rsidRPr="00143548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1E0A4E" w:rsidRPr="004844A1" w14:paraId="4D44E47C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4233739" w14:textId="7D247560" w:rsidR="001E0A4E" w:rsidRPr="004844A1" w:rsidRDefault="001E0A4E" w:rsidP="005654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ToniAnn Marchione, Regional Hospice (Pending Member to replace </w:t>
            </w:r>
            <w:proofErr w:type="spellStart"/>
            <w:r>
              <w:rPr>
                <w:rFonts w:cstheme="minorHAnsi"/>
              </w:rPr>
              <w:t>CRoy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50" w:type="dxa"/>
            <w:shd w:val="clear" w:color="auto" w:fill="auto"/>
          </w:tcPr>
          <w:p w14:paraId="660A6071" w14:textId="7AB7D1CB" w:rsidR="001E0A4E" w:rsidRPr="00143548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3722CDFB" w14:textId="77777777" w:rsidR="001E0A4E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DF002B" w:rsidRPr="004844A1" w14:paraId="61BCA2BB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6B163E2F" w14:textId="77777777" w:rsidR="00DF002B" w:rsidRPr="004844A1" w:rsidRDefault="00DF002B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Barbara Morrison, Retired</w:t>
            </w:r>
          </w:p>
        </w:tc>
        <w:tc>
          <w:tcPr>
            <w:tcW w:w="1650" w:type="dxa"/>
            <w:shd w:val="clear" w:color="auto" w:fill="auto"/>
          </w:tcPr>
          <w:p w14:paraId="4F5C7F4B" w14:textId="2C1059AD" w:rsidR="00DF002B" w:rsidRPr="00143548" w:rsidRDefault="00DF002B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2A8C4194" w14:textId="0A4D0B35" w:rsidR="00DF002B" w:rsidRPr="00143548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96940" w:rsidRPr="004844A1" w14:paraId="14BC0605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CBBC337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Kerry M. Moss, CT Children’s Medical Center</w:t>
            </w:r>
          </w:p>
        </w:tc>
        <w:tc>
          <w:tcPr>
            <w:tcW w:w="1650" w:type="dxa"/>
            <w:shd w:val="clear" w:color="auto" w:fill="auto"/>
          </w:tcPr>
          <w:p w14:paraId="6A3CE24E" w14:textId="48B39D10" w:rsidR="00796940" w:rsidRPr="00143548" w:rsidRDefault="001E0A4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3CC2B58F" w14:textId="2D9D3A1E" w:rsidR="00796940" w:rsidRPr="00143548" w:rsidRDefault="00796940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2E61A0F6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C3FA3D8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Karen Mulvihill, Western CT Health Network</w:t>
            </w:r>
          </w:p>
        </w:tc>
        <w:tc>
          <w:tcPr>
            <w:tcW w:w="1650" w:type="dxa"/>
            <w:shd w:val="clear" w:color="auto" w:fill="auto"/>
          </w:tcPr>
          <w:p w14:paraId="007D4786" w14:textId="77777777" w:rsidR="00796940" w:rsidRPr="00143548" w:rsidRDefault="00B5496E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612DA00B" w14:textId="77777777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05E8ED1F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1AF72311" w14:textId="77777777" w:rsidR="00796940" w:rsidRPr="004844A1" w:rsidRDefault="00796940" w:rsidP="0056543A">
            <w:pPr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Joseph Sacco, CT Hospice</w:t>
            </w:r>
          </w:p>
        </w:tc>
        <w:tc>
          <w:tcPr>
            <w:tcW w:w="1650" w:type="dxa"/>
            <w:shd w:val="clear" w:color="auto" w:fill="auto"/>
          </w:tcPr>
          <w:p w14:paraId="1609135A" w14:textId="50D25786" w:rsidR="00796940" w:rsidRPr="00143548" w:rsidRDefault="00796940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753824CE" w14:textId="30749A74" w:rsidR="00796940" w:rsidRPr="00143548" w:rsidRDefault="001E0A4E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61483D" w:rsidRPr="004844A1" w14:paraId="1E83C669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9FC6EF3" w14:textId="66D113A3" w:rsidR="0061483D" w:rsidRPr="004844A1" w:rsidRDefault="0061483D" w:rsidP="0056543A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Melanie R. Cama, </w:t>
            </w:r>
            <w:r w:rsidR="00DA75E2" w:rsidRPr="00DA75E2">
              <w:rPr>
                <w:rFonts w:cstheme="minorHAnsi"/>
              </w:rPr>
              <w:t>Middlesex Health Palliative Care Services</w:t>
            </w:r>
          </w:p>
        </w:tc>
        <w:tc>
          <w:tcPr>
            <w:tcW w:w="1650" w:type="dxa"/>
            <w:shd w:val="clear" w:color="auto" w:fill="auto"/>
          </w:tcPr>
          <w:p w14:paraId="44394BF3" w14:textId="045627C4" w:rsidR="0061483D" w:rsidRPr="00143548" w:rsidRDefault="0061483D" w:rsidP="0056543A">
            <w:pPr>
              <w:spacing w:after="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652383CA" w14:textId="78403296" w:rsidR="0061483D" w:rsidRPr="00143548" w:rsidRDefault="001E0A4E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</w:tr>
      <w:tr w:rsidR="00796940" w:rsidRPr="004844A1" w14:paraId="77E949C8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3DD8285" w14:textId="77777777" w:rsidR="00796940" w:rsidRPr="004844A1" w:rsidRDefault="00796940" w:rsidP="0056543A">
            <w:pPr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Tracy Wodatch, CT Assoc. for Health at Home</w:t>
            </w:r>
          </w:p>
        </w:tc>
        <w:tc>
          <w:tcPr>
            <w:tcW w:w="1650" w:type="dxa"/>
            <w:shd w:val="clear" w:color="auto" w:fill="auto"/>
          </w:tcPr>
          <w:p w14:paraId="73E5145C" w14:textId="6C9CFF5D" w:rsidR="00796940" w:rsidRPr="00143548" w:rsidRDefault="00D849F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364B0AC7" w14:textId="5DFD9190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690BFB0D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4BC08786" w14:textId="17B880A2" w:rsidR="00796940" w:rsidRPr="004844A1" w:rsidRDefault="001E0A4E" w:rsidP="005654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Andrew Russo, </w:t>
            </w:r>
            <w:proofErr w:type="spellStart"/>
            <w:r>
              <w:rPr>
                <w:rFonts w:cstheme="minorHAnsi"/>
              </w:rPr>
              <w:t>Avantum</w:t>
            </w:r>
            <w:proofErr w:type="spellEnd"/>
            <w:r>
              <w:rPr>
                <w:rFonts w:cstheme="minorHAnsi"/>
              </w:rPr>
              <w:t xml:space="preserve"> Hospice Pharmacy</w:t>
            </w:r>
            <w:r w:rsidR="00796940" w:rsidRPr="004844A1">
              <w:rPr>
                <w:rFonts w:cstheme="minorHAnsi"/>
              </w:rPr>
              <w:t xml:space="preserve"> (Pending Member)</w:t>
            </w:r>
          </w:p>
        </w:tc>
        <w:tc>
          <w:tcPr>
            <w:tcW w:w="1650" w:type="dxa"/>
            <w:shd w:val="clear" w:color="auto" w:fill="auto"/>
          </w:tcPr>
          <w:p w14:paraId="341C01E9" w14:textId="1C2B8D36" w:rsidR="00796940" w:rsidRPr="00143548" w:rsidRDefault="001E0A4E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  <w:shd w:val="clear" w:color="auto" w:fill="auto"/>
          </w:tcPr>
          <w:p w14:paraId="31822681" w14:textId="4DD51999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289757B5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BAB19E9" w14:textId="77777777" w:rsidR="00796940" w:rsidRPr="004844A1" w:rsidRDefault="00796940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Natalie Cullen Shurtleff, ACS (Pending Member)</w:t>
            </w:r>
          </w:p>
        </w:tc>
        <w:tc>
          <w:tcPr>
            <w:tcW w:w="1650" w:type="dxa"/>
            <w:shd w:val="clear" w:color="auto" w:fill="auto"/>
          </w:tcPr>
          <w:p w14:paraId="3E0DC09C" w14:textId="18B46978" w:rsidR="00796940" w:rsidRPr="00143548" w:rsidRDefault="00821726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  <w:p w14:paraId="30A2E6A8" w14:textId="77777777" w:rsidR="00266814" w:rsidRPr="00143548" w:rsidRDefault="00266814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  <w:tc>
          <w:tcPr>
            <w:tcW w:w="1537" w:type="dxa"/>
            <w:shd w:val="clear" w:color="auto" w:fill="auto"/>
          </w:tcPr>
          <w:p w14:paraId="74778788" w14:textId="5C3ED830" w:rsidR="00796940" w:rsidRPr="00143548" w:rsidRDefault="00796940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</w:p>
        </w:tc>
      </w:tr>
      <w:tr w:rsidR="00796940" w:rsidRPr="004844A1" w14:paraId="658E97DC" w14:textId="77777777" w:rsidTr="00DF79B9">
        <w:trPr>
          <w:trHeight w:hRule="exact" w:val="270"/>
          <w:jc w:val="center"/>
        </w:trPr>
        <w:tc>
          <w:tcPr>
            <w:tcW w:w="10261" w:type="dxa"/>
            <w:gridSpan w:val="3"/>
            <w:shd w:val="clear" w:color="auto" w:fill="BDD6EE" w:themeFill="accent1" w:themeFillTint="66"/>
          </w:tcPr>
          <w:p w14:paraId="510C726D" w14:textId="77777777" w:rsidR="00796940" w:rsidRPr="004844A1" w:rsidRDefault="00796940" w:rsidP="0056543A">
            <w:pPr>
              <w:tabs>
                <w:tab w:val="left" w:pos="2790"/>
              </w:tabs>
              <w:spacing w:after="120" w:line="240" w:lineRule="auto"/>
              <w:rPr>
                <w:rFonts w:cstheme="minorHAnsi"/>
              </w:rPr>
            </w:pPr>
            <w:r w:rsidRPr="004844A1">
              <w:rPr>
                <w:rFonts w:cstheme="minorHAnsi"/>
                <w:b/>
              </w:rPr>
              <w:t>Member(s) of the Public</w:t>
            </w:r>
            <w:r w:rsidRPr="004844A1">
              <w:rPr>
                <w:rFonts w:cstheme="minorHAnsi"/>
                <w:b/>
              </w:rPr>
              <w:tab/>
            </w:r>
          </w:p>
        </w:tc>
      </w:tr>
      <w:tr w:rsidR="005A77BA" w:rsidRPr="004844A1" w14:paraId="63083D49" w14:textId="4ECD80B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402DAAD5" w14:textId="48A5CCB1" w:rsidR="005A77BA" w:rsidRPr="004844A1" w:rsidRDefault="009C4716" w:rsidP="0056543A">
            <w:pPr>
              <w:spacing w:after="0" w:line="240" w:lineRule="auto"/>
              <w:rPr>
                <w:rFonts w:cstheme="minorHAnsi"/>
              </w:rPr>
            </w:pPr>
            <w:r w:rsidRPr="004844A1">
              <w:rPr>
                <w:rFonts w:cstheme="minorHAnsi"/>
              </w:rPr>
              <w:t>Virginia Day</w:t>
            </w:r>
          </w:p>
        </w:tc>
        <w:tc>
          <w:tcPr>
            <w:tcW w:w="1650" w:type="dxa"/>
          </w:tcPr>
          <w:p w14:paraId="057DC9C0" w14:textId="5402A371" w:rsidR="005A77BA" w:rsidRPr="00143548" w:rsidRDefault="005A77BA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 w:rsidRPr="00143548">
              <w:rPr>
                <w:rFonts w:cstheme="minorHAnsi"/>
                <w:caps/>
              </w:rPr>
              <w:t>X</w:t>
            </w:r>
          </w:p>
          <w:p w14:paraId="3CCFCCD7" w14:textId="77777777" w:rsidR="005A77BA" w:rsidRPr="00143548" w:rsidRDefault="005A77BA" w:rsidP="0056543A">
            <w:pPr>
              <w:spacing w:after="160" w:line="259" w:lineRule="auto"/>
              <w:rPr>
                <w:rFonts w:cstheme="minorHAnsi"/>
                <w:caps/>
              </w:rPr>
            </w:pPr>
          </w:p>
        </w:tc>
        <w:tc>
          <w:tcPr>
            <w:tcW w:w="1537" w:type="dxa"/>
          </w:tcPr>
          <w:p w14:paraId="0AF21E37" w14:textId="089194B5" w:rsidR="005A77BA" w:rsidRPr="00143548" w:rsidRDefault="005A77BA" w:rsidP="0056543A">
            <w:pPr>
              <w:spacing w:after="160" w:line="259" w:lineRule="auto"/>
              <w:rPr>
                <w:rFonts w:cstheme="minorHAnsi"/>
                <w:caps/>
              </w:rPr>
            </w:pPr>
          </w:p>
        </w:tc>
      </w:tr>
      <w:tr w:rsidR="00D849F0" w:rsidRPr="004844A1" w14:paraId="73B882CB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5AE00945" w14:textId="168467E5" w:rsidR="00D849F0" w:rsidRPr="004844A1" w:rsidRDefault="000652C4" w:rsidP="005654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Mag Morelli</w:t>
            </w:r>
          </w:p>
        </w:tc>
        <w:tc>
          <w:tcPr>
            <w:tcW w:w="1650" w:type="dxa"/>
          </w:tcPr>
          <w:p w14:paraId="5FD07561" w14:textId="7092762F" w:rsidR="00D849F0" w:rsidRPr="00143548" w:rsidRDefault="000652C4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</w:tcPr>
          <w:p w14:paraId="5B33F7DB" w14:textId="3DCCD98B" w:rsidR="00D849F0" w:rsidRPr="00143548" w:rsidRDefault="00D849F0" w:rsidP="001E0A4E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  <w:tr w:rsidR="000652C4" w:rsidRPr="004844A1" w14:paraId="6F01F350" w14:textId="77777777" w:rsidTr="0061483D">
        <w:trPr>
          <w:trHeight w:hRule="exact" w:val="270"/>
          <w:jc w:val="center"/>
        </w:trPr>
        <w:tc>
          <w:tcPr>
            <w:tcW w:w="7074" w:type="dxa"/>
            <w:shd w:val="clear" w:color="auto" w:fill="auto"/>
          </w:tcPr>
          <w:p w14:paraId="0E35F761" w14:textId="7133A32F" w:rsidR="000652C4" w:rsidRDefault="000652C4" w:rsidP="005654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Matt Barrett</w:t>
            </w:r>
          </w:p>
        </w:tc>
        <w:tc>
          <w:tcPr>
            <w:tcW w:w="1650" w:type="dxa"/>
          </w:tcPr>
          <w:p w14:paraId="476004E7" w14:textId="65084439" w:rsidR="000652C4" w:rsidRDefault="000652C4" w:rsidP="0056543A">
            <w:pPr>
              <w:spacing w:after="120" w:line="240" w:lineRule="auto"/>
              <w:jc w:val="center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X</w:t>
            </w:r>
          </w:p>
        </w:tc>
        <w:tc>
          <w:tcPr>
            <w:tcW w:w="1537" w:type="dxa"/>
          </w:tcPr>
          <w:p w14:paraId="49A8E264" w14:textId="77777777" w:rsidR="000652C4" w:rsidRPr="00143548" w:rsidRDefault="000652C4" w:rsidP="001E0A4E">
            <w:pPr>
              <w:spacing w:after="160" w:line="259" w:lineRule="auto"/>
              <w:jc w:val="center"/>
              <w:rPr>
                <w:rFonts w:cstheme="minorHAnsi"/>
                <w:caps/>
              </w:rPr>
            </w:pPr>
          </w:p>
        </w:tc>
      </w:tr>
    </w:tbl>
    <w:p w14:paraId="4E23FCCD" w14:textId="5630B56A" w:rsidR="009F3212" w:rsidRPr="004844A1" w:rsidRDefault="009F3212" w:rsidP="009F3212">
      <w:pPr>
        <w:spacing w:after="120" w:line="240" w:lineRule="auto"/>
        <w:rPr>
          <w:rFonts w:cstheme="minorHAnsi"/>
        </w:rPr>
      </w:pPr>
    </w:p>
    <w:p w14:paraId="25AC7EC6" w14:textId="4D978223" w:rsidR="00714809" w:rsidRPr="004844A1" w:rsidRDefault="00714809" w:rsidP="009F3212">
      <w:pPr>
        <w:spacing w:after="120" w:line="240" w:lineRule="auto"/>
        <w:rPr>
          <w:rFonts w:cstheme="minorHAnsi"/>
        </w:rPr>
      </w:pPr>
      <w:r w:rsidRPr="004844A1">
        <w:rPr>
          <w:rFonts w:cstheme="minorHAnsi"/>
        </w:rPr>
        <w:t>Convene meeting</w:t>
      </w:r>
    </w:p>
    <w:p w14:paraId="5A01E2F4" w14:textId="1B3254AA" w:rsidR="001E0A4E" w:rsidRDefault="001E0A4E" w:rsidP="00714809">
      <w:pPr>
        <w:pStyle w:val="ListParagraph"/>
        <w:numPr>
          <w:ilvl w:val="0"/>
          <w:numId w:val="20"/>
        </w:numPr>
        <w:rPr>
          <w:rFonts w:cstheme="minorHAnsi"/>
        </w:rPr>
      </w:pPr>
      <w:r>
        <w:rPr>
          <w:rFonts w:cstheme="minorHAnsi"/>
        </w:rPr>
        <w:t xml:space="preserve">Introductions:  New participants (ToniAnn Marchione from Regional Hospice looking to replace Cynthia Roy and Andy Russo from </w:t>
      </w:r>
      <w:proofErr w:type="spellStart"/>
      <w:r>
        <w:rPr>
          <w:rFonts w:cstheme="minorHAnsi"/>
        </w:rPr>
        <w:t>Avantum</w:t>
      </w:r>
      <w:proofErr w:type="spellEnd"/>
      <w:r>
        <w:rPr>
          <w:rFonts w:cstheme="minorHAnsi"/>
        </w:rPr>
        <w:t xml:space="preserve"> Hospice Pharmacy looking to replace Trinh Bui)</w:t>
      </w:r>
      <w:r w:rsidR="00F23416">
        <w:rPr>
          <w:rFonts w:cstheme="minorHAnsi"/>
        </w:rPr>
        <w:t xml:space="preserve">.  During introductions, Virginia Day announced that she will be mentoring a Chaplain fellow for Pastoral Care at Greenwich Hospital. </w:t>
      </w:r>
    </w:p>
    <w:p w14:paraId="74E6B760" w14:textId="77777777" w:rsidR="00283849" w:rsidRDefault="00283849" w:rsidP="00283849">
      <w:pPr>
        <w:pStyle w:val="ListParagraph"/>
        <w:ind w:left="1008"/>
        <w:rPr>
          <w:rFonts w:cstheme="minorHAnsi"/>
        </w:rPr>
      </w:pPr>
    </w:p>
    <w:p w14:paraId="1485234F" w14:textId="1BFD285B" w:rsidR="009C4716" w:rsidRPr="004844A1" w:rsidRDefault="009C4716" w:rsidP="00714809">
      <w:pPr>
        <w:pStyle w:val="ListParagraph"/>
        <w:numPr>
          <w:ilvl w:val="0"/>
          <w:numId w:val="20"/>
        </w:numPr>
        <w:rPr>
          <w:rFonts w:cstheme="minorHAnsi"/>
        </w:rPr>
      </w:pPr>
      <w:r w:rsidRPr="004844A1">
        <w:rPr>
          <w:rFonts w:cstheme="minorHAnsi"/>
        </w:rPr>
        <w:t>Chair’s remarks</w:t>
      </w:r>
    </w:p>
    <w:p w14:paraId="3FEDCF66" w14:textId="27C02895" w:rsidR="009C4716" w:rsidRDefault="00F23416" w:rsidP="00330A76">
      <w:pPr>
        <w:pStyle w:val="ListParagraph"/>
        <w:numPr>
          <w:ilvl w:val="1"/>
          <w:numId w:val="1"/>
        </w:numPr>
        <w:spacing w:after="120" w:line="240" w:lineRule="auto"/>
        <w:ind w:left="1886"/>
        <w:contextualSpacing w:val="0"/>
        <w:rPr>
          <w:rFonts w:cstheme="minorHAnsi"/>
        </w:rPr>
      </w:pPr>
      <w:r>
        <w:rPr>
          <w:rFonts w:cstheme="minorHAnsi"/>
        </w:rPr>
        <w:t xml:space="preserve">Could not approve minutes due to lack of quorum—will hold until next meeting. </w:t>
      </w:r>
    </w:p>
    <w:p w14:paraId="1EA3712C" w14:textId="17BED868" w:rsidR="00F23416" w:rsidRDefault="00F23416" w:rsidP="00330A76">
      <w:pPr>
        <w:pStyle w:val="ListParagraph"/>
        <w:numPr>
          <w:ilvl w:val="1"/>
          <w:numId w:val="1"/>
        </w:numPr>
        <w:spacing w:after="120" w:line="240" w:lineRule="auto"/>
        <w:ind w:left="1886"/>
        <w:contextualSpacing w:val="0"/>
        <w:rPr>
          <w:rFonts w:cstheme="minorHAnsi"/>
        </w:rPr>
      </w:pPr>
      <w:r>
        <w:rPr>
          <w:rFonts w:cstheme="minorHAnsi"/>
        </w:rPr>
        <w:t>Recap of last meeting particularly issues around lack of voice of the council and ability to get approval letters signed.  Karen to request to meet with DPH Commissioner.</w:t>
      </w:r>
    </w:p>
    <w:p w14:paraId="036BB4CC" w14:textId="619896BC" w:rsidR="00F23416" w:rsidRPr="00F23416" w:rsidRDefault="00F23416" w:rsidP="00330A76">
      <w:pPr>
        <w:pStyle w:val="ListParagraph"/>
        <w:numPr>
          <w:ilvl w:val="1"/>
          <w:numId w:val="1"/>
        </w:numPr>
        <w:spacing w:after="120" w:line="240" w:lineRule="auto"/>
        <w:ind w:left="1886"/>
        <w:contextualSpacing w:val="0"/>
        <w:rPr>
          <w:rFonts w:cstheme="minorHAnsi"/>
        </w:rPr>
      </w:pPr>
      <w:r>
        <w:rPr>
          <w:rFonts w:cstheme="minorHAnsi"/>
        </w:rPr>
        <w:t>Karen was able to confirm Monday September 19</w:t>
      </w:r>
      <w:r w:rsidRPr="00F2341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10am in person at Commissioner </w:t>
      </w:r>
      <w:proofErr w:type="spellStart"/>
      <w:r>
        <w:rPr>
          <w:rFonts w:cstheme="minorHAnsi"/>
        </w:rPr>
        <w:t>Juthani’s</w:t>
      </w:r>
      <w:proofErr w:type="spellEnd"/>
      <w:r>
        <w:rPr>
          <w:rFonts w:cstheme="minorHAnsi"/>
        </w:rPr>
        <w:t xml:space="preserve"> office.  She opened opportunity to the Council.  Tracy requested to be in attendance as well—Karen approved.  </w:t>
      </w:r>
    </w:p>
    <w:p w14:paraId="6797766B" w14:textId="77777777" w:rsidR="00F31478" w:rsidRPr="009C4716" w:rsidRDefault="00F31478" w:rsidP="00F31478">
      <w:pPr>
        <w:pStyle w:val="ListParagraph"/>
        <w:ind w:left="2100"/>
        <w:rPr>
          <w:rFonts w:cstheme="minorHAnsi"/>
        </w:rPr>
      </w:pPr>
    </w:p>
    <w:p w14:paraId="3031E636" w14:textId="04DEF37B" w:rsidR="009C4716" w:rsidRPr="004844A1" w:rsidRDefault="009C4716" w:rsidP="000652C4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</w:rPr>
      </w:pPr>
      <w:r w:rsidRPr="004844A1">
        <w:rPr>
          <w:rFonts w:cstheme="minorHAnsi"/>
        </w:rPr>
        <w:t>Topics</w:t>
      </w:r>
    </w:p>
    <w:p w14:paraId="070BB544" w14:textId="72155EDE" w:rsidR="009C4716" w:rsidRPr="000652C4" w:rsidRDefault="009C4716" w:rsidP="00330A76">
      <w:pPr>
        <w:pStyle w:val="ListParagraph"/>
        <w:numPr>
          <w:ilvl w:val="1"/>
          <w:numId w:val="13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 w:rsidRPr="000652C4">
        <w:rPr>
          <w:rFonts w:cstheme="minorHAnsi"/>
        </w:rPr>
        <w:t>Updates on open seats</w:t>
      </w:r>
      <w:r w:rsidR="000652C4" w:rsidRPr="000652C4">
        <w:rPr>
          <w:rFonts w:cstheme="minorHAnsi"/>
        </w:rPr>
        <w:t xml:space="preserve">: </w:t>
      </w:r>
      <w:r w:rsidR="000652C4" w:rsidRPr="000652C4">
        <w:rPr>
          <w:rFonts w:eastAsia="Times New Roman" w:cstheme="minorHAnsi"/>
          <w:color w:val="000000"/>
        </w:rPr>
        <w:t>Council looking to replace two spots (SW and RPh) and get confirmation of others through approval letters.</w:t>
      </w:r>
    </w:p>
    <w:p w14:paraId="16A6B0D0" w14:textId="190AC50B" w:rsidR="000652C4" w:rsidRDefault="000652C4" w:rsidP="00330A76">
      <w:pPr>
        <w:pStyle w:val="ListParagraph"/>
        <w:numPr>
          <w:ilvl w:val="1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Karen requested agenda items for meeting with Dr. Juthani on 9/19</w:t>
      </w:r>
    </w:p>
    <w:p w14:paraId="4D35E4C7" w14:textId="722532F1" w:rsidR="000652C4" w:rsidRDefault="000652C4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Mag Morelli suggests 2-3 specific asks</w:t>
      </w:r>
    </w:p>
    <w:p w14:paraId="1820394B" w14:textId="39BD3F38" w:rsidR="000652C4" w:rsidRDefault="000652C4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Group agreed upon</w:t>
      </w:r>
    </w:p>
    <w:p w14:paraId="2C2F2621" w14:textId="6F244116" w:rsidR="000652C4" w:rsidRDefault="000652C4" w:rsidP="00330A76">
      <w:pPr>
        <w:pStyle w:val="ListParagraph"/>
        <w:numPr>
          <w:ilvl w:val="3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Presenting Dr Juthani with the completed nomination letters requesting she review and approve. </w:t>
      </w:r>
    </w:p>
    <w:p w14:paraId="5CE1E4B3" w14:textId="399F0DC0" w:rsidR="000652C4" w:rsidRDefault="000652C4" w:rsidP="00330A76">
      <w:pPr>
        <w:pStyle w:val="ListParagraph"/>
        <w:numPr>
          <w:ilvl w:val="3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Legislative Ask: </w:t>
      </w:r>
      <w:r w:rsidR="00376B67">
        <w:rPr>
          <w:rFonts w:eastAsia="Times New Roman" w:cstheme="minorHAnsi"/>
          <w:color w:val="000000"/>
        </w:rPr>
        <w:t xml:space="preserve">Perhaps asking for the issue around Advanced Care Planning and perhaps an easier process for Council appointments—maybe only have replacement approval needs should resignation be submitted; otherwise, appointments remain in place without expiration date. </w:t>
      </w:r>
      <w:r w:rsidR="00085428">
        <w:rPr>
          <w:rFonts w:eastAsia="Times New Roman" w:cstheme="minorHAnsi"/>
          <w:color w:val="000000"/>
        </w:rPr>
        <w:t xml:space="preserve">Mag notes that the retired state employees have a Medicare Advantage plan—maybe impact ACP on them to start? </w:t>
      </w:r>
    </w:p>
    <w:p w14:paraId="561B5866" w14:textId="69DE08DB" w:rsidR="00376B67" w:rsidRDefault="00376B67" w:rsidP="00330A76">
      <w:pPr>
        <w:pStyle w:val="ListParagraph"/>
        <w:numPr>
          <w:ilvl w:val="3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Ask Dr Juthani what her concerns are about PC in CT—what can we do as a Council to help?</w:t>
      </w:r>
    </w:p>
    <w:p w14:paraId="7512F59D" w14:textId="65BFCDF7" w:rsidR="00376B67" w:rsidRDefault="00376B67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Lastly, Jen Kapo has worked with Dr Juthani at Yale and speaks very highly of her Palliative Care knowledge, citing an article that she wrote in JAMA re: Antibiotic Use in PC. </w:t>
      </w:r>
    </w:p>
    <w:p w14:paraId="25C479AF" w14:textId="7A5B2BA7" w:rsidR="00D3287F" w:rsidRPr="004844A1" w:rsidRDefault="00D3287F" w:rsidP="00DF79B9">
      <w:pPr>
        <w:pStyle w:val="ListParagraph"/>
        <w:numPr>
          <w:ilvl w:val="1"/>
          <w:numId w:val="14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To Do</w:t>
      </w:r>
    </w:p>
    <w:p w14:paraId="2C8EBECC" w14:textId="6AC8C601" w:rsidR="00CB6006" w:rsidRDefault="00CB6006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Karen to notify Dr </w:t>
      </w:r>
      <w:proofErr w:type="spellStart"/>
      <w:r>
        <w:rPr>
          <w:rFonts w:eastAsia="Times New Roman" w:cstheme="minorHAnsi"/>
          <w:color w:val="000000"/>
        </w:rPr>
        <w:t>Juthani’s</w:t>
      </w:r>
      <w:proofErr w:type="spellEnd"/>
      <w:r>
        <w:rPr>
          <w:rFonts w:eastAsia="Times New Roman" w:cstheme="minorHAnsi"/>
          <w:color w:val="000000"/>
        </w:rPr>
        <w:t xml:space="preserve"> office with those who plan to attend and to determine any additional DPH staff to attend.  She will also submit planned agenda items. </w:t>
      </w:r>
    </w:p>
    <w:p w14:paraId="403114E6" w14:textId="77E1CD52" w:rsidR="00D3287F" w:rsidRDefault="00085428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Look to meet in October—Doodle poll to follow as 1</w:t>
      </w:r>
      <w:r w:rsidRPr="00085428">
        <w:rPr>
          <w:rFonts w:eastAsia="Times New Roman" w:cstheme="minorHAnsi"/>
          <w:color w:val="000000"/>
          <w:vertAlign w:val="superscript"/>
        </w:rPr>
        <w:t>st</w:t>
      </w:r>
      <w:r>
        <w:rPr>
          <w:rFonts w:eastAsia="Times New Roman" w:cstheme="minorHAnsi"/>
          <w:color w:val="000000"/>
        </w:rPr>
        <w:t xml:space="preserve"> Friday not good for many.  Will provide update regarding meeting with Dr. Juthani</w:t>
      </w:r>
    </w:p>
    <w:p w14:paraId="42107F5B" w14:textId="18890F7E" w:rsidR="00085428" w:rsidRPr="004844A1" w:rsidRDefault="00085428" w:rsidP="00330A76">
      <w:pPr>
        <w:pStyle w:val="ListParagraph"/>
        <w:numPr>
          <w:ilvl w:val="2"/>
          <w:numId w:val="14"/>
        </w:numPr>
        <w:spacing w:after="120" w:line="240" w:lineRule="auto"/>
        <w:contextualSpacing w:val="0"/>
        <w:textAlignment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December 2</w:t>
      </w:r>
      <w:r w:rsidRPr="0008542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meeting: plan to discuss legislative advocacy plans as elections and committee assignments should be set by then. </w:t>
      </w:r>
    </w:p>
    <w:p w14:paraId="4F7C85C6" w14:textId="393F9CC7" w:rsidR="00F31478" w:rsidRDefault="00F31478" w:rsidP="000652C4">
      <w:pPr>
        <w:pStyle w:val="ListParagraph"/>
        <w:numPr>
          <w:ilvl w:val="0"/>
          <w:numId w:val="20"/>
        </w:num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  <w:r w:rsidRPr="004844A1">
        <w:rPr>
          <w:rFonts w:eastAsia="Times New Roman" w:cstheme="minorHAnsi"/>
          <w:color w:val="000000"/>
        </w:rPr>
        <w:t>Adjournment at 10:5</w:t>
      </w:r>
      <w:r w:rsidR="00085428">
        <w:rPr>
          <w:rFonts w:eastAsia="Times New Roman" w:cstheme="minorHAnsi"/>
          <w:color w:val="000000"/>
        </w:rPr>
        <w:t>0</w:t>
      </w:r>
      <w:r w:rsidRPr="004844A1">
        <w:rPr>
          <w:rFonts w:eastAsia="Times New Roman" w:cstheme="minorHAnsi"/>
          <w:color w:val="000000"/>
        </w:rPr>
        <w:t xml:space="preserve"> am </w:t>
      </w:r>
    </w:p>
    <w:p w14:paraId="65851E03" w14:textId="02BA2E19" w:rsidR="004844A1" w:rsidRDefault="004844A1" w:rsidP="004844A1">
      <w:pPr>
        <w:spacing w:before="120" w:after="120" w:line="240" w:lineRule="auto"/>
        <w:textAlignment w:val="center"/>
        <w:rPr>
          <w:rFonts w:eastAsia="Times New Roman" w:cstheme="minorHAnsi"/>
          <w:color w:val="000000"/>
        </w:rPr>
      </w:pPr>
    </w:p>
    <w:p w14:paraId="3B871514" w14:textId="6FAF37F8" w:rsidR="004844A1" w:rsidRPr="004844A1" w:rsidRDefault="004844A1" w:rsidP="004844A1">
      <w:pPr>
        <w:spacing w:before="120" w:after="120" w:line="240" w:lineRule="auto"/>
        <w:textAlignment w:val="center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b/>
          <w:bCs/>
          <w:color w:val="000000"/>
        </w:rPr>
        <w:t>Upcoming</w:t>
      </w:r>
      <w:r w:rsidRPr="004844A1">
        <w:rPr>
          <w:rFonts w:eastAsia="Times New Roman" w:cstheme="minorHAnsi"/>
          <w:b/>
          <w:bCs/>
          <w:color w:val="000000"/>
        </w:rPr>
        <w:t xml:space="preserve"> meeting: </w:t>
      </w:r>
      <w:r w:rsidR="00085428">
        <w:rPr>
          <w:rFonts w:eastAsia="Times New Roman" w:cstheme="minorHAnsi"/>
          <w:color w:val="000000"/>
          <w:u w:val="single"/>
        </w:rPr>
        <w:t>December 2</w:t>
      </w:r>
      <w:r w:rsidR="00085428" w:rsidRPr="00085428">
        <w:rPr>
          <w:rFonts w:eastAsia="Times New Roman" w:cstheme="minorHAnsi"/>
          <w:color w:val="000000"/>
          <w:u w:val="single"/>
          <w:vertAlign w:val="superscript"/>
        </w:rPr>
        <w:t>nd</w:t>
      </w:r>
      <w:r w:rsidR="00085428">
        <w:rPr>
          <w:rFonts w:eastAsia="Times New Roman" w:cstheme="minorHAnsi"/>
          <w:color w:val="000000"/>
          <w:u w:val="single"/>
        </w:rPr>
        <w:t xml:space="preserve"> 10am-11am</w:t>
      </w:r>
    </w:p>
    <w:p w14:paraId="6851A3D3" w14:textId="399FA4B4" w:rsidR="00D3287F" w:rsidRPr="004844A1" w:rsidRDefault="00D3287F" w:rsidP="00D3287F">
      <w:pPr>
        <w:pStyle w:val="ListParagraph"/>
        <w:spacing w:before="120" w:after="120" w:line="240" w:lineRule="auto"/>
        <w:ind w:left="1800"/>
        <w:textAlignment w:val="center"/>
        <w:rPr>
          <w:rFonts w:eastAsia="Times New Roman" w:cstheme="minorHAnsi"/>
          <w:color w:val="000000"/>
        </w:rPr>
      </w:pPr>
    </w:p>
    <w:sectPr w:rsidR="00D3287F" w:rsidRPr="004844A1" w:rsidSect="004844A1">
      <w:headerReference w:type="default" r:id="rId11"/>
      <w:footerReference w:type="default" r:id="rId12"/>
      <w:pgSz w:w="12240" w:h="15840" w:code="1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48AB" w14:textId="77777777" w:rsidR="00DA4D36" w:rsidRDefault="00DA4D36" w:rsidP="004E302B">
      <w:pPr>
        <w:spacing w:after="0" w:line="240" w:lineRule="auto"/>
      </w:pPr>
      <w:r>
        <w:separator/>
      </w:r>
    </w:p>
  </w:endnote>
  <w:endnote w:type="continuationSeparator" w:id="0">
    <w:p w14:paraId="79972E0C" w14:textId="77777777" w:rsidR="00DA4D36" w:rsidRDefault="00DA4D36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147F" w14:textId="2B8C4354" w:rsidR="00534D9D" w:rsidRDefault="00505EC0" w:rsidP="00505EC0">
    <w:pPr>
      <w:pStyle w:val="Footer"/>
      <w:tabs>
        <w:tab w:val="center" w:pos="5112"/>
        <w:tab w:val="right" w:pos="10224"/>
      </w:tabs>
    </w:pPr>
    <w:r>
      <w:tab/>
    </w:r>
    <w:sdt>
      <w:sdtPr>
        <w:id w:val="-599638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4D9D">
          <w:t xml:space="preserve">Page | </w:t>
        </w:r>
        <w:r w:rsidR="00534D9D">
          <w:fldChar w:fldCharType="begin"/>
        </w:r>
        <w:r w:rsidR="00534D9D">
          <w:instrText xml:space="preserve"> PAGE   \* MERGEFORMAT </w:instrText>
        </w:r>
        <w:r w:rsidR="00534D9D">
          <w:fldChar w:fldCharType="separate"/>
        </w:r>
        <w:r w:rsidR="00834D22">
          <w:rPr>
            <w:noProof/>
          </w:rPr>
          <w:t>2</w:t>
        </w:r>
        <w:r w:rsidR="00534D9D">
          <w:rPr>
            <w:noProof/>
          </w:rPr>
          <w:fldChar w:fldCharType="end"/>
        </w:r>
        <w:r w:rsidR="00534D9D">
          <w:rPr>
            <w:noProof/>
          </w:rPr>
          <w:t xml:space="preserve"> of </w:t>
        </w:r>
        <w:r w:rsidR="008A6A65">
          <w:rPr>
            <w:noProof/>
          </w:rPr>
          <w:t>1</w:t>
        </w:r>
      </w:sdtContent>
    </w:sdt>
    <w:r>
      <w:rPr>
        <w:noProof/>
      </w:rPr>
      <w:tab/>
    </w:r>
    <w:r>
      <w:rPr>
        <w:noProof/>
      </w:rPr>
      <w:tab/>
    </w:r>
  </w:p>
  <w:p w14:paraId="57AF3CAE" w14:textId="77777777" w:rsidR="00534D9D" w:rsidRDefault="0053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51EA" w14:textId="77777777" w:rsidR="00DA4D36" w:rsidRDefault="00DA4D36" w:rsidP="004E302B">
      <w:pPr>
        <w:spacing w:after="0" w:line="240" w:lineRule="auto"/>
      </w:pPr>
      <w:r>
        <w:separator/>
      </w:r>
    </w:p>
  </w:footnote>
  <w:footnote w:type="continuationSeparator" w:id="0">
    <w:p w14:paraId="01BF9448" w14:textId="77777777" w:rsidR="00DA4D36" w:rsidRDefault="00DA4D36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159B" w14:textId="2DCEF756" w:rsidR="004D231D" w:rsidRPr="00CB6E90" w:rsidRDefault="00CD727A" w:rsidP="00CB6E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B6E9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 wp14:anchorId="4EA536EC" wp14:editId="3338CE9B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Through wrapText="bothSides">
            <wp:wrapPolygon edited="0">
              <wp:start x="0" y="0"/>
              <wp:lineTo x="0" y="20924"/>
              <wp:lineTo x="20838" y="20924"/>
              <wp:lineTo x="2083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CB6E90">
      <w:rPr>
        <w:rFonts w:ascii="Times New Roman" w:hAnsi="Times New Roman" w:cs="Times New Roman"/>
        <w:b/>
        <w:sz w:val="28"/>
        <w:szCs w:val="28"/>
      </w:rPr>
      <w:t>Connecticut Advisory Council on Palliative Care</w:t>
    </w:r>
  </w:p>
  <w:p w14:paraId="692AC3AE" w14:textId="77777777" w:rsidR="004E302B" w:rsidRPr="00FC0EA8" w:rsidRDefault="00F326D1" w:rsidP="00B50F2A">
    <w:pPr>
      <w:pStyle w:val="Header"/>
      <w:jc w:val="center"/>
      <w:rPr>
        <w:rFonts w:cs="Times New Roman"/>
        <w:i/>
        <w:szCs w:val="28"/>
      </w:rPr>
    </w:pPr>
    <w:r>
      <w:rPr>
        <w:rFonts w:cs="Times New Roman"/>
        <w:b/>
        <w:sz w:val="28"/>
        <w:szCs w:val="28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632A"/>
    <w:multiLevelType w:val="multilevel"/>
    <w:tmpl w:val="F92239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A61D6"/>
    <w:multiLevelType w:val="multilevel"/>
    <w:tmpl w:val="E8A2380C"/>
    <w:styleLink w:val="CurrentList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54827EB"/>
    <w:multiLevelType w:val="multilevel"/>
    <w:tmpl w:val="B0FC2E7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99A3BC7"/>
    <w:multiLevelType w:val="hybridMultilevel"/>
    <w:tmpl w:val="FE104C9E"/>
    <w:lvl w:ilvl="0" w:tplc="BC0A48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37BB"/>
    <w:multiLevelType w:val="multilevel"/>
    <w:tmpl w:val="A4DAAF0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5" w15:restartNumberingAfterBreak="0">
    <w:nsid w:val="3081743C"/>
    <w:multiLevelType w:val="hybridMultilevel"/>
    <w:tmpl w:val="CC743B04"/>
    <w:lvl w:ilvl="0" w:tplc="558AE4B8">
      <w:start w:val="1"/>
      <w:numFmt w:val="upperRoman"/>
      <w:lvlText w:val="%1."/>
      <w:lvlJc w:val="right"/>
      <w:pPr>
        <w:ind w:left="1008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34A96BC7"/>
    <w:multiLevelType w:val="multilevel"/>
    <w:tmpl w:val="E8A2380C"/>
    <w:styleLink w:val="CurrentList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71155"/>
    <w:multiLevelType w:val="hybridMultilevel"/>
    <w:tmpl w:val="98520F52"/>
    <w:lvl w:ilvl="0" w:tplc="558AE4B8">
      <w:start w:val="1"/>
      <w:numFmt w:val="upperRoman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9">
      <w:start w:val="1"/>
      <w:numFmt w:val="lowerLetter"/>
      <w:lvlText w:val="%3."/>
      <w:lvlJc w:val="left"/>
      <w:pPr>
        <w:ind w:left="21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0007B69"/>
    <w:multiLevelType w:val="hybridMultilevel"/>
    <w:tmpl w:val="C736D5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47B3"/>
    <w:multiLevelType w:val="hybridMultilevel"/>
    <w:tmpl w:val="C24A4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2B300FB"/>
    <w:multiLevelType w:val="hybridMultilevel"/>
    <w:tmpl w:val="A64C5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F558FA"/>
    <w:multiLevelType w:val="hybridMultilevel"/>
    <w:tmpl w:val="7C82E2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77A7F"/>
    <w:multiLevelType w:val="hybridMultilevel"/>
    <w:tmpl w:val="502E4580"/>
    <w:lvl w:ilvl="0" w:tplc="558AE4B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662AD"/>
    <w:multiLevelType w:val="multilevel"/>
    <w:tmpl w:val="93B8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154AAA"/>
    <w:multiLevelType w:val="multilevel"/>
    <w:tmpl w:val="287A579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5D13682A"/>
    <w:multiLevelType w:val="multilevel"/>
    <w:tmpl w:val="23028234"/>
    <w:lvl w:ilvl="0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61623C44"/>
    <w:multiLevelType w:val="hybridMultilevel"/>
    <w:tmpl w:val="0BD4130E"/>
    <w:lvl w:ilvl="0" w:tplc="3A80B22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53209CE"/>
    <w:multiLevelType w:val="hybridMultilevel"/>
    <w:tmpl w:val="AE1AD1E0"/>
    <w:lvl w:ilvl="0" w:tplc="BC0A48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37449"/>
    <w:multiLevelType w:val="hybridMultilevel"/>
    <w:tmpl w:val="B09E36F8"/>
    <w:lvl w:ilvl="0" w:tplc="558AE4B8">
      <w:start w:val="1"/>
      <w:numFmt w:val="upperRoman"/>
      <w:lvlText w:val="%1."/>
      <w:lvlJc w:val="right"/>
      <w:pPr>
        <w:ind w:left="1728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9" w15:restartNumberingAfterBreak="0">
    <w:nsid w:val="718B2947"/>
    <w:multiLevelType w:val="hybridMultilevel"/>
    <w:tmpl w:val="CC16E202"/>
    <w:lvl w:ilvl="0" w:tplc="20F233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4E05B4"/>
    <w:multiLevelType w:val="hybridMultilevel"/>
    <w:tmpl w:val="04AC9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50426"/>
    <w:multiLevelType w:val="multilevel"/>
    <w:tmpl w:val="287A5794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E7E7AFA"/>
    <w:multiLevelType w:val="multilevel"/>
    <w:tmpl w:val="17B871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63219918">
    <w:abstractNumId w:val="7"/>
  </w:num>
  <w:num w:numId="2" w16cid:durableId="770778403">
    <w:abstractNumId w:val="4"/>
  </w:num>
  <w:num w:numId="3" w16cid:durableId="948702467">
    <w:abstractNumId w:val="15"/>
  </w:num>
  <w:num w:numId="4" w16cid:durableId="1920364968">
    <w:abstractNumId w:val="8"/>
  </w:num>
  <w:num w:numId="5" w16cid:durableId="1166555851">
    <w:abstractNumId w:val="20"/>
  </w:num>
  <w:num w:numId="6" w16cid:durableId="2044791105">
    <w:abstractNumId w:val="10"/>
  </w:num>
  <w:num w:numId="7" w16cid:durableId="743576581">
    <w:abstractNumId w:val="9"/>
  </w:num>
  <w:num w:numId="8" w16cid:durableId="1452162281">
    <w:abstractNumId w:val="13"/>
    <w:lvlOverride w:ilvl="0"/>
    <w:lvlOverride w:ilvl="1">
      <w:startOverride w:val="1"/>
    </w:lvlOverride>
  </w:num>
  <w:num w:numId="9" w16cid:durableId="526991273">
    <w:abstractNumId w:val="22"/>
    <w:lvlOverride w:ilvl="0">
      <w:startOverride w:val="1"/>
    </w:lvlOverride>
  </w:num>
  <w:num w:numId="10" w16cid:durableId="273296548">
    <w:abstractNumId w:val="22"/>
    <w:lvlOverride w:ilvl="0"/>
    <w:lvlOverride w:ilvl="1">
      <w:startOverride w:val="1"/>
    </w:lvlOverride>
  </w:num>
  <w:num w:numId="11" w16cid:durableId="860894007">
    <w:abstractNumId w:val="19"/>
  </w:num>
  <w:num w:numId="12" w16cid:durableId="214243810">
    <w:abstractNumId w:val="16"/>
  </w:num>
  <w:num w:numId="13" w16cid:durableId="2029523602">
    <w:abstractNumId w:val="2"/>
    <w:lvlOverride w:ilvl="0"/>
    <w:lvlOverride w:ilvl="1">
      <w:startOverride w:val="1"/>
    </w:lvlOverride>
  </w:num>
  <w:num w:numId="14" w16cid:durableId="467824556">
    <w:abstractNumId w:val="2"/>
  </w:num>
  <w:num w:numId="15" w16cid:durableId="207570892">
    <w:abstractNumId w:val="6"/>
  </w:num>
  <w:num w:numId="16" w16cid:durableId="1537308568">
    <w:abstractNumId w:val="11"/>
  </w:num>
  <w:num w:numId="17" w16cid:durableId="84157721">
    <w:abstractNumId w:val="0"/>
  </w:num>
  <w:num w:numId="18" w16cid:durableId="1193689116">
    <w:abstractNumId w:val="21"/>
  </w:num>
  <w:num w:numId="19" w16cid:durableId="1740515574">
    <w:abstractNumId w:val="3"/>
  </w:num>
  <w:num w:numId="20" w16cid:durableId="1900482057">
    <w:abstractNumId w:val="5"/>
  </w:num>
  <w:num w:numId="21" w16cid:durableId="949898594">
    <w:abstractNumId w:val="17"/>
  </w:num>
  <w:num w:numId="22" w16cid:durableId="585040287">
    <w:abstractNumId w:val="18"/>
  </w:num>
  <w:num w:numId="23" w16cid:durableId="363137181">
    <w:abstractNumId w:val="14"/>
  </w:num>
  <w:num w:numId="24" w16cid:durableId="304821254">
    <w:abstractNumId w:val="1"/>
  </w:num>
  <w:num w:numId="25" w16cid:durableId="17832494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46"/>
    <w:rsid w:val="00004E22"/>
    <w:rsid w:val="000079F6"/>
    <w:rsid w:val="00013F81"/>
    <w:rsid w:val="00016A60"/>
    <w:rsid w:val="00023DD9"/>
    <w:rsid w:val="00031BA6"/>
    <w:rsid w:val="00043322"/>
    <w:rsid w:val="000515E3"/>
    <w:rsid w:val="000534FC"/>
    <w:rsid w:val="00054B09"/>
    <w:rsid w:val="00056DB3"/>
    <w:rsid w:val="000652C4"/>
    <w:rsid w:val="00074C7C"/>
    <w:rsid w:val="00081BD2"/>
    <w:rsid w:val="00082C34"/>
    <w:rsid w:val="00085428"/>
    <w:rsid w:val="00085A81"/>
    <w:rsid w:val="00086B6A"/>
    <w:rsid w:val="00090086"/>
    <w:rsid w:val="000905CD"/>
    <w:rsid w:val="000A3A93"/>
    <w:rsid w:val="000A5611"/>
    <w:rsid w:val="000B0CC6"/>
    <w:rsid w:val="000C1AC5"/>
    <w:rsid w:val="000C2597"/>
    <w:rsid w:val="000C41DF"/>
    <w:rsid w:val="000C4800"/>
    <w:rsid w:val="000C4DE6"/>
    <w:rsid w:val="000D5C1C"/>
    <w:rsid w:val="000E5042"/>
    <w:rsid w:val="000F020C"/>
    <w:rsid w:val="000F183E"/>
    <w:rsid w:val="000F5921"/>
    <w:rsid w:val="00101246"/>
    <w:rsid w:val="00102860"/>
    <w:rsid w:val="00102F39"/>
    <w:rsid w:val="0010726C"/>
    <w:rsid w:val="00113046"/>
    <w:rsid w:val="00113978"/>
    <w:rsid w:val="001155B2"/>
    <w:rsid w:val="00115958"/>
    <w:rsid w:val="00116F3E"/>
    <w:rsid w:val="001245E8"/>
    <w:rsid w:val="001310C2"/>
    <w:rsid w:val="001400C1"/>
    <w:rsid w:val="00141846"/>
    <w:rsid w:val="00143548"/>
    <w:rsid w:val="00156587"/>
    <w:rsid w:val="00162292"/>
    <w:rsid w:val="00163066"/>
    <w:rsid w:val="0016508F"/>
    <w:rsid w:val="001712E7"/>
    <w:rsid w:val="001728B8"/>
    <w:rsid w:val="00174828"/>
    <w:rsid w:val="001757CE"/>
    <w:rsid w:val="0017729E"/>
    <w:rsid w:val="0018790B"/>
    <w:rsid w:val="00190683"/>
    <w:rsid w:val="00196043"/>
    <w:rsid w:val="001A435D"/>
    <w:rsid w:val="001A62A1"/>
    <w:rsid w:val="001B2396"/>
    <w:rsid w:val="001B50F2"/>
    <w:rsid w:val="001B7018"/>
    <w:rsid w:val="001D6944"/>
    <w:rsid w:val="001E0A4E"/>
    <w:rsid w:val="001E0F33"/>
    <w:rsid w:val="001E5395"/>
    <w:rsid w:val="001F665E"/>
    <w:rsid w:val="001F6D73"/>
    <w:rsid w:val="001F7255"/>
    <w:rsid w:val="00204786"/>
    <w:rsid w:val="002048B1"/>
    <w:rsid w:val="00204FDB"/>
    <w:rsid w:val="00206370"/>
    <w:rsid w:val="00232738"/>
    <w:rsid w:val="00244F6F"/>
    <w:rsid w:val="00247001"/>
    <w:rsid w:val="00250051"/>
    <w:rsid w:val="002659E7"/>
    <w:rsid w:val="00266814"/>
    <w:rsid w:val="002711F9"/>
    <w:rsid w:val="0027170B"/>
    <w:rsid w:val="002717C7"/>
    <w:rsid w:val="00281DF3"/>
    <w:rsid w:val="00283173"/>
    <w:rsid w:val="00283849"/>
    <w:rsid w:val="00283D91"/>
    <w:rsid w:val="00295EE2"/>
    <w:rsid w:val="002A0F6B"/>
    <w:rsid w:val="002A7263"/>
    <w:rsid w:val="002B5405"/>
    <w:rsid w:val="002C33F8"/>
    <w:rsid w:val="002C395D"/>
    <w:rsid w:val="002C6307"/>
    <w:rsid w:val="002D6FF9"/>
    <w:rsid w:val="002E68A8"/>
    <w:rsid w:val="002F08A4"/>
    <w:rsid w:val="002F1357"/>
    <w:rsid w:val="002F30DE"/>
    <w:rsid w:val="002F35B3"/>
    <w:rsid w:val="002F3D71"/>
    <w:rsid w:val="00305976"/>
    <w:rsid w:val="0031378E"/>
    <w:rsid w:val="00317B33"/>
    <w:rsid w:val="00320284"/>
    <w:rsid w:val="0032380A"/>
    <w:rsid w:val="003247FF"/>
    <w:rsid w:val="0032723E"/>
    <w:rsid w:val="00330A76"/>
    <w:rsid w:val="003311A4"/>
    <w:rsid w:val="003324EE"/>
    <w:rsid w:val="00332800"/>
    <w:rsid w:val="00335CD1"/>
    <w:rsid w:val="00337118"/>
    <w:rsid w:val="003435FB"/>
    <w:rsid w:val="00343AA0"/>
    <w:rsid w:val="00343F50"/>
    <w:rsid w:val="00346AAD"/>
    <w:rsid w:val="0035314C"/>
    <w:rsid w:val="00353154"/>
    <w:rsid w:val="003641FE"/>
    <w:rsid w:val="00376B67"/>
    <w:rsid w:val="00383C59"/>
    <w:rsid w:val="0038545B"/>
    <w:rsid w:val="003A17F8"/>
    <w:rsid w:val="003A441D"/>
    <w:rsid w:val="003B0907"/>
    <w:rsid w:val="003B16A9"/>
    <w:rsid w:val="003B2466"/>
    <w:rsid w:val="003B6D46"/>
    <w:rsid w:val="003C3DCB"/>
    <w:rsid w:val="003D023B"/>
    <w:rsid w:val="003D09CC"/>
    <w:rsid w:val="003D2B46"/>
    <w:rsid w:val="003D4BAF"/>
    <w:rsid w:val="003E02E6"/>
    <w:rsid w:val="003E18DE"/>
    <w:rsid w:val="003E1AD3"/>
    <w:rsid w:val="003E1BD0"/>
    <w:rsid w:val="003E1CD5"/>
    <w:rsid w:val="003E31FA"/>
    <w:rsid w:val="003F455F"/>
    <w:rsid w:val="00402B01"/>
    <w:rsid w:val="00405A3A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524D"/>
    <w:rsid w:val="00466AAF"/>
    <w:rsid w:val="004844A1"/>
    <w:rsid w:val="004904DF"/>
    <w:rsid w:val="00493C9B"/>
    <w:rsid w:val="004B0973"/>
    <w:rsid w:val="004B3B81"/>
    <w:rsid w:val="004B4B5C"/>
    <w:rsid w:val="004C174C"/>
    <w:rsid w:val="004C26B1"/>
    <w:rsid w:val="004C6901"/>
    <w:rsid w:val="004D231D"/>
    <w:rsid w:val="004E302B"/>
    <w:rsid w:val="004E415C"/>
    <w:rsid w:val="004E526D"/>
    <w:rsid w:val="004E7811"/>
    <w:rsid w:val="004F3EEE"/>
    <w:rsid w:val="00502840"/>
    <w:rsid w:val="00505EC0"/>
    <w:rsid w:val="005126AF"/>
    <w:rsid w:val="00514333"/>
    <w:rsid w:val="005176A2"/>
    <w:rsid w:val="00520F5B"/>
    <w:rsid w:val="00522A99"/>
    <w:rsid w:val="00523037"/>
    <w:rsid w:val="005246E9"/>
    <w:rsid w:val="0052513B"/>
    <w:rsid w:val="00530500"/>
    <w:rsid w:val="005326C2"/>
    <w:rsid w:val="00533CD5"/>
    <w:rsid w:val="00534D9D"/>
    <w:rsid w:val="0053788F"/>
    <w:rsid w:val="00546C0E"/>
    <w:rsid w:val="00552D6B"/>
    <w:rsid w:val="00553A2A"/>
    <w:rsid w:val="005631C7"/>
    <w:rsid w:val="00564F94"/>
    <w:rsid w:val="0056543A"/>
    <w:rsid w:val="00566E0C"/>
    <w:rsid w:val="00567B20"/>
    <w:rsid w:val="00571114"/>
    <w:rsid w:val="005724A3"/>
    <w:rsid w:val="00582E68"/>
    <w:rsid w:val="00584781"/>
    <w:rsid w:val="00595D07"/>
    <w:rsid w:val="005A4F08"/>
    <w:rsid w:val="005A77BA"/>
    <w:rsid w:val="005B158F"/>
    <w:rsid w:val="005C42C4"/>
    <w:rsid w:val="005C58FA"/>
    <w:rsid w:val="005E0779"/>
    <w:rsid w:val="005E2128"/>
    <w:rsid w:val="005E2DC3"/>
    <w:rsid w:val="005E2E02"/>
    <w:rsid w:val="005E3373"/>
    <w:rsid w:val="005E55B8"/>
    <w:rsid w:val="005F0A53"/>
    <w:rsid w:val="005F207E"/>
    <w:rsid w:val="005F4FE3"/>
    <w:rsid w:val="005F5BA4"/>
    <w:rsid w:val="00600B25"/>
    <w:rsid w:val="00602D89"/>
    <w:rsid w:val="00604A18"/>
    <w:rsid w:val="00611621"/>
    <w:rsid w:val="0061483D"/>
    <w:rsid w:val="00622648"/>
    <w:rsid w:val="006262AF"/>
    <w:rsid w:val="00631893"/>
    <w:rsid w:val="00632E1D"/>
    <w:rsid w:val="00634CF3"/>
    <w:rsid w:val="00640685"/>
    <w:rsid w:val="00642E72"/>
    <w:rsid w:val="00643743"/>
    <w:rsid w:val="00647158"/>
    <w:rsid w:val="0065123B"/>
    <w:rsid w:val="00663CEB"/>
    <w:rsid w:val="006657BE"/>
    <w:rsid w:val="0066788E"/>
    <w:rsid w:val="0067427B"/>
    <w:rsid w:val="00676834"/>
    <w:rsid w:val="0068065F"/>
    <w:rsid w:val="006911A8"/>
    <w:rsid w:val="00691ACD"/>
    <w:rsid w:val="006948F9"/>
    <w:rsid w:val="00694F69"/>
    <w:rsid w:val="00696057"/>
    <w:rsid w:val="006973E0"/>
    <w:rsid w:val="006B52EE"/>
    <w:rsid w:val="006B531B"/>
    <w:rsid w:val="006B6891"/>
    <w:rsid w:val="006D3C35"/>
    <w:rsid w:val="006D77BE"/>
    <w:rsid w:val="006F32CD"/>
    <w:rsid w:val="006F6915"/>
    <w:rsid w:val="00700E4E"/>
    <w:rsid w:val="007063B4"/>
    <w:rsid w:val="00714809"/>
    <w:rsid w:val="00714E0A"/>
    <w:rsid w:val="00723684"/>
    <w:rsid w:val="007278A9"/>
    <w:rsid w:val="00727F18"/>
    <w:rsid w:val="007346FB"/>
    <w:rsid w:val="00756A81"/>
    <w:rsid w:val="00757AEF"/>
    <w:rsid w:val="00762673"/>
    <w:rsid w:val="00763667"/>
    <w:rsid w:val="0076382F"/>
    <w:rsid w:val="00764C8B"/>
    <w:rsid w:val="00783346"/>
    <w:rsid w:val="00796940"/>
    <w:rsid w:val="007A39A6"/>
    <w:rsid w:val="007B6B87"/>
    <w:rsid w:val="007C1909"/>
    <w:rsid w:val="007C23E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557D"/>
    <w:rsid w:val="0080651A"/>
    <w:rsid w:val="008075D9"/>
    <w:rsid w:val="00811AA6"/>
    <w:rsid w:val="00811CD5"/>
    <w:rsid w:val="00812FEA"/>
    <w:rsid w:val="0081531E"/>
    <w:rsid w:val="00821726"/>
    <w:rsid w:val="0082309B"/>
    <w:rsid w:val="00823911"/>
    <w:rsid w:val="00826860"/>
    <w:rsid w:val="008275FC"/>
    <w:rsid w:val="00833287"/>
    <w:rsid w:val="00834D22"/>
    <w:rsid w:val="0083559D"/>
    <w:rsid w:val="008368B7"/>
    <w:rsid w:val="00841A18"/>
    <w:rsid w:val="008466FC"/>
    <w:rsid w:val="00846AC4"/>
    <w:rsid w:val="008602C7"/>
    <w:rsid w:val="00875483"/>
    <w:rsid w:val="00877BF9"/>
    <w:rsid w:val="00881E95"/>
    <w:rsid w:val="00885D6D"/>
    <w:rsid w:val="008A4550"/>
    <w:rsid w:val="008A6A65"/>
    <w:rsid w:val="008B553A"/>
    <w:rsid w:val="008C059D"/>
    <w:rsid w:val="008C1ACC"/>
    <w:rsid w:val="008C4F17"/>
    <w:rsid w:val="008C6988"/>
    <w:rsid w:val="008D4057"/>
    <w:rsid w:val="008D475C"/>
    <w:rsid w:val="008D4F77"/>
    <w:rsid w:val="008D6068"/>
    <w:rsid w:val="008E5272"/>
    <w:rsid w:val="008E6411"/>
    <w:rsid w:val="008F0683"/>
    <w:rsid w:val="008F4135"/>
    <w:rsid w:val="008F75DC"/>
    <w:rsid w:val="009130A4"/>
    <w:rsid w:val="00915593"/>
    <w:rsid w:val="009204BB"/>
    <w:rsid w:val="00921DB1"/>
    <w:rsid w:val="009231A6"/>
    <w:rsid w:val="00935A3F"/>
    <w:rsid w:val="00943ECA"/>
    <w:rsid w:val="00945EE3"/>
    <w:rsid w:val="00946726"/>
    <w:rsid w:val="0095146E"/>
    <w:rsid w:val="009535C5"/>
    <w:rsid w:val="00954F31"/>
    <w:rsid w:val="00962C22"/>
    <w:rsid w:val="009668D8"/>
    <w:rsid w:val="00967CAA"/>
    <w:rsid w:val="00972D6A"/>
    <w:rsid w:val="00974AAD"/>
    <w:rsid w:val="00975EFD"/>
    <w:rsid w:val="009763A9"/>
    <w:rsid w:val="00981CDD"/>
    <w:rsid w:val="00982454"/>
    <w:rsid w:val="00982506"/>
    <w:rsid w:val="009829AD"/>
    <w:rsid w:val="00990D35"/>
    <w:rsid w:val="00991837"/>
    <w:rsid w:val="009B0632"/>
    <w:rsid w:val="009B0EF0"/>
    <w:rsid w:val="009B267F"/>
    <w:rsid w:val="009C4620"/>
    <w:rsid w:val="009C4716"/>
    <w:rsid w:val="009D0266"/>
    <w:rsid w:val="009D1A16"/>
    <w:rsid w:val="009D6DD3"/>
    <w:rsid w:val="009E0FF0"/>
    <w:rsid w:val="009F3212"/>
    <w:rsid w:val="009F7EAE"/>
    <w:rsid w:val="00A01C91"/>
    <w:rsid w:val="00A01D34"/>
    <w:rsid w:val="00A02212"/>
    <w:rsid w:val="00A03D75"/>
    <w:rsid w:val="00A06F65"/>
    <w:rsid w:val="00A14E3A"/>
    <w:rsid w:val="00A16F00"/>
    <w:rsid w:val="00A3277A"/>
    <w:rsid w:val="00A3735E"/>
    <w:rsid w:val="00A4448B"/>
    <w:rsid w:val="00A621BB"/>
    <w:rsid w:val="00A67779"/>
    <w:rsid w:val="00A70CA0"/>
    <w:rsid w:val="00A7174E"/>
    <w:rsid w:val="00A7320C"/>
    <w:rsid w:val="00A80EE0"/>
    <w:rsid w:val="00A83D5F"/>
    <w:rsid w:val="00A87D1D"/>
    <w:rsid w:val="00A95AB3"/>
    <w:rsid w:val="00AA5988"/>
    <w:rsid w:val="00AC0363"/>
    <w:rsid w:val="00AD02F9"/>
    <w:rsid w:val="00AD4407"/>
    <w:rsid w:val="00AD6DFB"/>
    <w:rsid w:val="00AE26EA"/>
    <w:rsid w:val="00AE7295"/>
    <w:rsid w:val="00AF2B4B"/>
    <w:rsid w:val="00B06C22"/>
    <w:rsid w:val="00B10140"/>
    <w:rsid w:val="00B11BD0"/>
    <w:rsid w:val="00B12A85"/>
    <w:rsid w:val="00B134C6"/>
    <w:rsid w:val="00B21428"/>
    <w:rsid w:val="00B24B54"/>
    <w:rsid w:val="00B25A58"/>
    <w:rsid w:val="00B427E7"/>
    <w:rsid w:val="00B4579F"/>
    <w:rsid w:val="00B45845"/>
    <w:rsid w:val="00B50F2A"/>
    <w:rsid w:val="00B53408"/>
    <w:rsid w:val="00B5496E"/>
    <w:rsid w:val="00B55B71"/>
    <w:rsid w:val="00B62A9B"/>
    <w:rsid w:val="00B77D1D"/>
    <w:rsid w:val="00B81EE1"/>
    <w:rsid w:val="00B90A4F"/>
    <w:rsid w:val="00B93568"/>
    <w:rsid w:val="00B96492"/>
    <w:rsid w:val="00BA1010"/>
    <w:rsid w:val="00BA3C5D"/>
    <w:rsid w:val="00BC42DC"/>
    <w:rsid w:val="00BD0784"/>
    <w:rsid w:val="00BD2B65"/>
    <w:rsid w:val="00BD3951"/>
    <w:rsid w:val="00BE1B83"/>
    <w:rsid w:val="00BF61E7"/>
    <w:rsid w:val="00C101B5"/>
    <w:rsid w:val="00C23862"/>
    <w:rsid w:val="00C278D2"/>
    <w:rsid w:val="00C32CC5"/>
    <w:rsid w:val="00C365CD"/>
    <w:rsid w:val="00C4793D"/>
    <w:rsid w:val="00C55697"/>
    <w:rsid w:val="00C627A4"/>
    <w:rsid w:val="00C65709"/>
    <w:rsid w:val="00C8275A"/>
    <w:rsid w:val="00C86C1D"/>
    <w:rsid w:val="00C8721B"/>
    <w:rsid w:val="00CA48F8"/>
    <w:rsid w:val="00CA5DE5"/>
    <w:rsid w:val="00CA7E2B"/>
    <w:rsid w:val="00CB6006"/>
    <w:rsid w:val="00CB6E90"/>
    <w:rsid w:val="00CB7333"/>
    <w:rsid w:val="00CC00C2"/>
    <w:rsid w:val="00CD727A"/>
    <w:rsid w:val="00CE0246"/>
    <w:rsid w:val="00CE1616"/>
    <w:rsid w:val="00CE2D88"/>
    <w:rsid w:val="00CE6640"/>
    <w:rsid w:val="00CF08BA"/>
    <w:rsid w:val="00CF1D25"/>
    <w:rsid w:val="00CF3D6D"/>
    <w:rsid w:val="00CF4BC4"/>
    <w:rsid w:val="00CF5CF1"/>
    <w:rsid w:val="00D0273E"/>
    <w:rsid w:val="00D10FBD"/>
    <w:rsid w:val="00D12A7D"/>
    <w:rsid w:val="00D139D8"/>
    <w:rsid w:val="00D2797D"/>
    <w:rsid w:val="00D312C6"/>
    <w:rsid w:val="00D3287F"/>
    <w:rsid w:val="00D3367D"/>
    <w:rsid w:val="00D377AB"/>
    <w:rsid w:val="00D43D9F"/>
    <w:rsid w:val="00D47FD5"/>
    <w:rsid w:val="00D522EA"/>
    <w:rsid w:val="00D529E3"/>
    <w:rsid w:val="00D56193"/>
    <w:rsid w:val="00D64A8C"/>
    <w:rsid w:val="00D76AE1"/>
    <w:rsid w:val="00D76DE8"/>
    <w:rsid w:val="00D81B6C"/>
    <w:rsid w:val="00D830F1"/>
    <w:rsid w:val="00D83EC4"/>
    <w:rsid w:val="00D849F0"/>
    <w:rsid w:val="00D85639"/>
    <w:rsid w:val="00D97F90"/>
    <w:rsid w:val="00DA433D"/>
    <w:rsid w:val="00DA4D36"/>
    <w:rsid w:val="00DA75E2"/>
    <w:rsid w:val="00DB04B7"/>
    <w:rsid w:val="00DB0B1A"/>
    <w:rsid w:val="00DB781A"/>
    <w:rsid w:val="00DD03E7"/>
    <w:rsid w:val="00DD23B4"/>
    <w:rsid w:val="00DD4925"/>
    <w:rsid w:val="00DD5E6C"/>
    <w:rsid w:val="00DD7875"/>
    <w:rsid w:val="00DE1A4F"/>
    <w:rsid w:val="00DE72CA"/>
    <w:rsid w:val="00DF002B"/>
    <w:rsid w:val="00DF217A"/>
    <w:rsid w:val="00DF3462"/>
    <w:rsid w:val="00DF368C"/>
    <w:rsid w:val="00DF41A9"/>
    <w:rsid w:val="00DF602A"/>
    <w:rsid w:val="00DF79B9"/>
    <w:rsid w:val="00E0733F"/>
    <w:rsid w:val="00E077CA"/>
    <w:rsid w:val="00E1618E"/>
    <w:rsid w:val="00E17984"/>
    <w:rsid w:val="00E210F0"/>
    <w:rsid w:val="00E221D4"/>
    <w:rsid w:val="00E258A7"/>
    <w:rsid w:val="00E312A4"/>
    <w:rsid w:val="00E33F5D"/>
    <w:rsid w:val="00E40B5F"/>
    <w:rsid w:val="00E464A2"/>
    <w:rsid w:val="00E47FC1"/>
    <w:rsid w:val="00E52F8A"/>
    <w:rsid w:val="00E53F89"/>
    <w:rsid w:val="00E544B8"/>
    <w:rsid w:val="00E56127"/>
    <w:rsid w:val="00E61CE5"/>
    <w:rsid w:val="00E64E57"/>
    <w:rsid w:val="00E769B8"/>
    <w:rsid w:val="00E77DD5"/>
    <w:rsid w:val="00E80E73"/>
    <w:rsid w:val="00E91F49"/>
    <w:rsid w:val="00E9482F"/>
    <w:rsid w:val="00E9595A"/>
    <w:rsid w:val="00E95D29"/>
    <w:rsid w:val="00EA001E"/>
    <w:rsid w:val="00EA0902"/>
    <w:rsid w:val="00EA182F"/>
    <w:rsid w:val="00EA7600"/>
    <w:rsid w:val="00EB06D4"/>
    <w:rsid w:val="00EB155A"/>
    <w:rsid w:val="00EB28C3"/>
    <w:rsid w:val="00EB7ED4"/>
    <w:rsid w:val="00EC1A67"/>
    <w:rsid w:val="00ED1734"/>
    <w:rsid w:val="00ED2981"/>
    <w:rsid w:val="00ED4100"/>
    <w:rsid w:val="00EE23C4"/>
    <w:rsid w:val="00EE7B32"/>
    <w:rsid w:val="00EF27DD"/>
    <w:rsid w:val="00EF4384"/>
    <w:rsid w:val="00EF4CCF"/>
    <w:rsid w:val="00F04822"/>
    <w:rsid w:val="00F0657D"/>
    <w:rsid w:val="00F06E90"/>
    <w:rsid w:val="00F07FC9"/>
    <w:rsid w:val="00F10A1E"/>
    <w:rsid w:val="00F13509"/>
    <w:rsid w:val="00F167A8"/>
    <w:rsid w:val="00F16DCC"/>
    <w:rsid w:val="00F16F30"/>
    <w:rsid w:val="00F23416"/>
    <w:rsid w:val="00F31066"/>
    <w:rsid w:val="00F310E2"/>
    <w:rsid w:val="00F31478"/>
    <w:rsid w:val="00F326D1"/>
    <w:rsid w:val="00F36A6B"/>
    <w:rsid w:val="00F36BF0"/>
    <w:rsid w:val="00F37BEE"/>
    <w:rsid w:val="00F513E0"/>
    <w:rsid w:val="00F52D78"/>
    <w:rsid w:val="00F53EC7"/>
    <w:rsid w:val="00F64C36"/>
    <w:rsid w:val="00F653D9"/>
    <w:rsid w:val="00F67CF1"/>
    <w:rsid w:val="00F74FF3"/>
    <w:rsid w:val="00F7502B"/>
    <w:rsid w:val="00F77AF6"/>
    <w:rsid w:val="00F80DCB"/>
    <w:rsid w:val="00F87692"/>
    <w:rsid w:val="00F911E7"/>
    <w:rsid w:val="00F97A56"/>
    <w:rsid w:val="00FA48DF"/>
    <w:rsid w:val="00FA4DB9"/>
    <w:rsid w:val="00FB664E"/>
    <w:rsid w:val="00FC0EA8"/>
    <w:rsid w:val="00FC3F2E"/>
    <w:rsid w:val="00FC465B"/>
    <w:rsid w:val="00FE4C87"/>
    <w:rsid w:val="00FF2BD7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4C76"/>
  <w15:docId w15:val="{977D8B2D-0C62-42AA-B7C6-421AED4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  <w:style w:type="numbering" w:customStyle="1" w:styleId="CurrentList1">
    <w:name w:val="Current List1"/>
    <w:uiPriority w:val="99"/>
    <w:rsid w:val="00D3287F"/>
    <w:pPr>
      <w:numPr>
        <w:numId w:val="15"/>
      </w:numPr>
    </w:pPr>
  </w:style>
  <w:style w:type="numbering" w:customStyle="1" w:styleId="CurrentList2">
    <w:name w:val="Current List2"/>
    <w:uiPriority w:val="99"/>
    <w:rsid w:val="00DF79B9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3BC3C-E28C-4E29-AB04-1B682D47A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E2BB3-4D91-4A3E-9877-A27FB6119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0413AE-BCFA-4DED-9A88-184E430E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4D66-828C-443F-A034-AB69E5E12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3</cp:revision>
  <cp:lastPrinted>2017-12-26T19:25:00Z</cp:lastPrinted>
  <dcterms:created xsi:type="dcterms:W3CDTF">2022-09-16T13:48:00Z</dcterms:created>
  <dcterms:modified xsi:type="dcterms:W3CDTF">2022-11-03T15:42:00Z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