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62C96A68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370AB9">
        <w:rPr>
          <w:rFonts w:asciiTheme="minorHAnsi" w:hAnsiTheme="minorHAnsi"/>
        </w:rPr>
        <w:t>May 1</w:t>
      </w:r>
      <w:r w:rsidR="0080099F">
        <w:rPr>
          <w:rFonts w:asciiTheme="minorHAnsi" w:hAnsiTheme="minorHAnsi"/>
        </w:rPr>
        <w:t>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648532E6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E840B9">
        <w:rPr>
          <w:rFonts w:asciiTheme="minorHAnsi" w:hAnsiTheme="minorHAnsi"/>
        </w:rPr>
        <w:t xml:space="preserve">PRESENT:  </w:t>
      </w:r>
      <w:r w:rsidR="0057720F">
        <w:rPr>
          <w:rFonts w:asciiTheme="minorHAnsi" w:hAnsiTheme="minorHAnsi"/>
        </w:rPr>
        <w:t xml:space="preserve">Katie Farrell, Bobby Lawlor, Michael Hines, Michelene Longo, Wiliam Seals, </w:t>
      </w:r>
      <w:r w:rsidR="00C42E28">
        <w:rPr>
          <w:rFonts w:asciiTheme="minorHAnsi" w:hAnsiTheme="minorHAnsi"/>
        </w:rPr>
        <w:t xml:space="preserve">Donald </w:t>
      </w:r>
      <w:proofErr w:type="spellStart"/>
      <w:r w:rsidR="00C42E28">
        <w:rPr>
          <w:rFonts w:asciiTheme="minorHAnsi" w:hAnsiTheme="minorHAnsi"/>
        </w:rPr>
        <w:t>Cieslukowski</w:t>
      </w:r>
      <w:proofErr w:type="spellEnd"/>
      <w:r w:rsidR="00C42E28">
        <w:rPr>
          <w:rFonts w:asciiTheme="minorHAnsi" w:hAnsiTheme="minorHAnsi"/>
        </w:rPr>
        <w:t>, Daniela Giordano, Daniel Varley, Melissa Beattie, Erin Forrest, Joy Zavarella, Melissa McGee, Brian Delude, D</w:t>
      </w:r>
      <w:r w:rsidR="00934DBF">
        <w:rPr>
          <w:rFonts w:asciiTheme="minorHAnsi" w:hAnsiTheme="minorHAnsi"/>
        </w:rPr>
        <w:t>aena Murphy, Micah Mann, Joseph Murgo</w:t>
      </w:r>
      <w:r w:rsidR="00BB397E" w:rsidRPr="00E840B9">
        <w:rPr>
          <w:rFonts w:asciiTheme="minorHAnsi" w:hAnsiTheme="minorHAnsi"/>
        </w:rPr>
        <w:t xml:space="preserve">, </w:t>
      </w:r>
      <w:r w:rsidR="0057720F">
        <w:rPr>
          <w:rFonts w:asciiTheme="minorHAnsi" w:hAnsiTheme="minorHAnsi"/>
        </w:rPr>
        <w:t>Lisa Puglisi</w:t>
      </w:r>
      <w:r w:rsidR="008F39A3" w:rsidRPr="00E840B9">
        <w:rPr>
          <w:rFonts w:asciiTheme="minorHAnsi" w:hAnsiTheme="minorHAnsi"/>
        </w:rPr>
        <w:t>,</w:t>
      </w:r>
      <w:r w:rsidR="00001494" w:rsidRPr="00DA1CC4">
        <w:rPr>
          <w:rFonts w:asciiTheme="minorHAnsi" w:hAnsiTheme="minorHAnsi"/>
        </w:rPr>
        <w:t xml:space="preserve"> </w:t>
      </w:r>
      <w:r w:rsidR="0057720F">
        <w:rPr>
          <w:rFonts w:asciiTheme="minorHAnsi" w:hAnsiTheme="minorHAnsi"/>
        </w:rPr>
        <w:t xml:space="preserve">Danielle Ebrahimi, </w:t>
      </w:r>
      <w:r w:rsidR="00D30C29" w:rsidRPr="00000697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9C61407" w14:textId="5950C00E" w:rsidR="00003090" w:rsidRDefault="0057720F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</w:t>
            </w:r>
            <w:r w:rsidR="00535E26">
              <w:rPr>
                <w:rFonts w:asciiTheme="minorHAnsi" w:hAnsiTheme="minorHAnsi" w:cstheme="minorHAnsi"/>
              </w:rPr>
              <w:t xml:space="preserve">ald </w:t>
            </w:r>
            <w:proofErr w:type="spellStart"/>
            <w:r w:rsidR="00535E26">
              <w:rPr>
                <w:rFonts w:asciiTheme="minorHAnsi" w:hAnsiTheme="minorHAnsi" w:cstheme="minorHAnsi"/>
              </w:rPr>
              <w:t>Cieslukowski</w:t>
            </w:r>
            <w:proofErr w:type="spellEnd"/>
            <w:r w:rsidR="00535E2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from DOC</w:t>
            </w:r>
          </w:p>
          <w:p w14:paraId="3678404F" w14:textId="61AD7244" w:rsidR="0094062E" w:rsidRPr="002477D9" w:rsidRDefault="0094062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Erin Forrest from Re-Entry at DOC</w:t>
            </w:r>
          </w:p>
        </w:tc>
        <w:tc>
          <w:tcPr>
            <w:tcW w:w="3330" w:type="dxa"/>
          </w:tcPr>
          <w:p w14:paraId="3E47E620" w14:textId="74B01132" w:rsidR="000E343C" w:rsidRPr="00D46E8B" w:rsidRDefault="000E343C" w:rsidP="00B3434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D46E8B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agenda items added.</w:t>
            </w:r>
            <w:r w:rsidR="00D044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Default="00A46844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Approved</w:t>
            </w:r>
            <w:r w:rsidR="003E0D82">
              <w:rPr>
                <w:rFonts w:asciiTheme="minorHAnsi" w:hAnsiTheme="minorHAnsi"/>
              </w:rPr>
              <w:t xml:space="preserve">- </w:t>
            </w:r>
          </w:p>
          <w:p w14:paraId="21B926AC" w14:textId="5920D029" w:rsidR="00052F82" w:rsidRDefault="00F72FAD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Mike Hines</w:t>
            </w:r>
            <w:r w:rsidR="003E0D82">
              <w:rPr>
                <w:rFonts w:asciiTheme="minorHAnsi" w:hAnsiTheme="minorHAnsi"/>
              </w:rPr>
              <w:t xml:space="preserve"> </w:t>
            </w:r>
            <w:r w:rsidR="00DD63A4">
              <w:rPr>
                <w:rFonts w:asciiTheme="minorHAnsi" w:hAnsiTheme="minorHAnsi"/>
              </w:rPr>
              <w:t>motioned.</w:t>
            </w:r>
          </w:p>
          <w:p w14:paraId="17C24513" w14:textId="4D1BEF9C" w:rsidR="003E0D82" w:rsidRPr="00D46E8B" w:rsidRDefault="0057720F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Bobby Lawlor</w:t>
            </w:r>
            <w:r w:rsidR="003E0D82">
              <w:rPr>
                <w:rFonts w:asciiTheme="minorHAnsi" w:hAnsiTheme="minorHAnsi"/>
              </w:rPr>
              <w:t xml:space="preserve"> second</w:t>
            </w:r>
            <w:r w:rsidR="008A741B">
              <w:rPr>
                <w:rFonts w:asciiTheme="minorHAnsi" w:hAnsiTheme="minorHAnsi"/>
              </w:rPr>
              <w:t>.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6955B060" w14:textId="48037173" w:rsidR="00051F3D" w:rsidRPr="00051F3D" w:rsidRDefault="00370AB9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Service Needs for Individuals Transitioning from DOC Discussion?</w:t>
            </w:r>
          </w:p>
        </w:tc>
        <w:tc>
          <w:tcPr>
            <w:tcW w:w="6932" w:type="dxa"/>
          </w:tcPr>
          <w:p w14:paraId="2CFC55C8" w14:textId="723397BE" w:rsidR="00635572" w:rsidRDefault="0057720F" w:rsidP="0057720F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Needs post</w:t>
            </w:r>
            <w:r w:rsidR="00535E26">
              <w:rPr>
                <w:rFonts w:asciiTheme="minorHAnsi" w:hAnsiTheme="minorHAnsi" w:cstheme="minorHAnsi"/>
              </w:rPr>
              <w:t xml:space="preserve"> DOC </w:t>
            </w:r>
            <w:r>
              <w:rPr>
                <w:rFonts w:asciiTheme="minorHAnsi" w:hAnsiTheme="minorHAnsi" w:cstheme="minorHAnsi"/>
              </w:rPr>
              <w:t>release</w:t>
            </w:r>
            <w:r w:rsidR="009856A6">
              <w:rPr>
                <w:rFonts w:asciiTheme="minorHAnsi" w:hAnsiTheme="minorHAnsi" w:cstheme="minorHAnsi"/>
              </w:rPr>
              <w:t>:</w:t>
            </w:r>
          </w:p>
          <w:p w14:paraId="2008048B" w14:textId="00E52BE3" w:rsidR="0057720F" w:rsidRDefault="0094062E" w:rsidP="0063557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57720F">
              <w:rPr>
                <w:rFonts w:asciiTheme="minorHAnsi" w:hAnsiTheme="minorHAnsi" w:cstheme="minorHAnsi"/>
              </w:rPr>
              <w:t>ousing</w:t>
            </w:r>
          </w:p>
          <w:p w14:paraId="4A6D8287" w14:textId="09E4C85C" w:rsidR="0094062E" w:rsidRDefault="0094062E" w:rsidP="0063557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Obtain state identification - no funding, need birth certificate/social security card, PR will not release a birth certificate</w:t>
            </w:r>
            <w:r w:rsidR="00F10649">
              <w:rPr>
                <w:rFonts w:asciiTheme="minorHAnsi" w:hAnsiTheme="minorHAnsi" w:cstheme="minorHAnsi"/>
              </w:rPr>
              <w:t xml:space="preserve"> without an ID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F10649">
              <w:rPr>
                <w:rFonts w:asciiTheme="minorHAnsi" w:hAnsiTheme="minorHAnsi" w:cstheme="minorHAnsi"/>
              </w:rPr>
              <w:t>SSA can give a copy of card on file within 6 months of release only, need ID for methadone</w:t>
            </w:r>
          </w:p>
          <w:p w14:paraId="03314CBB" w14:textId="14103C42" w:rsidR="0094062E" w:rsidRDefault="0094062E" w:rsidP="00277A9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Peers</w:t>
            </w:r>
            <w:r w:rsidR="00277A9B">
              <w:rPr>
                <w:rFonts w:asciiTheme="minorHAnsi" w:hAnsiTheme="minorHAnsi" w:cstheme="minorHAnsi"/>
              </w:rPr>
              <w:t xml:space="preserve"> to</w:t>
            </w:r>
            <w:r>
              <w:rPr>
                <w:rFonts w:asciiTheme="minorHAnsi" w:hAnsiTheme="minorHAnsi" w:cstheme="minorHAnsi"/>
              </w:rPr>
              <w:t xml:space="preserve"> improve connections</w:t>
            </w:r>
          </w:p>
          <w:p w14:paraId="3222522C" w14:textId="77777777" w:rsidR="0094062E" w:rsidRDefault="0094062E" w:rsidP="00277A9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Physical health connections</w:t>
            </w:r>
          </w:p>
          <w:p w14:paraId="2C87441B" w14:textId="4802182A" w:rsidR="00F10649" w:rsidRDefault="00F10649" w:rsidP="00F10649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Transportation </w:t>
            </w:r>
            <w:r w:rsidR="009856A6">
              <w:rPr>
                <w:rFonts w:asciiTheme="minorHAnsi" w:hAnsiTheme="minorHAnsi" w:cstheme="minorHAnsi"/>
              </w:rPr>
              <w:t>(to MAT)</w:t>
            </w:r>
          </w:p>
          <w:p w14:paraId="0E999341" w14:textId="77777777" w:rsidR="00F10649" w:rsidRDefault="00277A9B" w:rsidP="00F10649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 for re-entry in advance- different timelines by resources on how soon to connect </w:t>
            </w:r>
            <w:r w:rsidR="009856A6">
              <w:rPr>
                <w:rFonts w:asciiTheme="minorHAnsi" w:hAnsiTheme="minorHAnsi" w:cstheme="minorHAnsi"/>
              </w:rPr>
              <w:t>to services</w:t>
            </w:r>
          </w:p>
          <w:p w14:paraId="3E8EDF33" w14:textId="73F663AB" w:rsidR="009856A6" w:rsidRDefault="009856A6" w:rsidP="00F10649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Services are not equally distributed across the state</w:t>
            </w:r>
            <w:r w:rsidR="00DD5BB1">
              <w:rPr>
                <w:rFonts w:asciiTheme="minorHAnsi" w:hAnsiTheme="minorHAnsi" w:cstheme="minorHAnsi"/>
              </w:rPr>
              <w:t xml:space="preserve"> (</w:t>
            </w:r>
            <w:r w:rsidR="002714F0">
              <w:rPr>
                <w:rFonts w:asciiTheme="minorHAnsi" w:hAnsiTheme="minorHAnsi" w:cstheme="minorHAnsi"/>
              </w:rPr>
              <w:t>top corners of the state</w:t>
            </w:r>
            <w:r w:rsidR="00DD5BB1">
              <w:rPr>
                <w:rFonts w:asciiTheme="minorHAnsi" w:hAnsiTheme="minorHAnsi" w:cstheme="minorHAnsi"/>
              </w:rPr>
              <w:t>)</w:t>
            </w:r>
          </w:p>
          <w:p w14:paraId="7E36A418" w14:textId="2FBC96E9" w:rsidR="00DD5BB1" w:rsidRDefault="002714F0" w:rsidP="00F10649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Welcome</w:t>
            </w:r>
            <w:r w:rsidR="00DD5BB1">
              <w:rPr>
                <w:rFonts w:asciiTheme="minorHAnsi" w:hAnsiTheme="minorHAnsi" w:cstheme="minorHAnsi"/>
              </w:rPr>
              <w:t xml:space="preserve"> centers</w:t>
            </w:r>
          </w:p>
          <w:p w14:paraId="175C4418" w14:textId="52C50702" w:rsidR="009856A6" w:rsidRPr="00635572" w:rsidRDefault="00DD5BB1" w:rsidP="00DD5BB1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Providers not responding </w:t>
            </w:r>
            <w:r w:rsidR="00535E26"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714F0">
              <w:rPr>
                <w:rFonts w:asciiTheme="minorHAnsi" w:hAnsiTheme="minorHAnsi" w:cstheme="minorHAnsi"/>
              </w:rPr>
              <w:t>procurements</w:t>
            </w:r>
            <w:r w:rsidR="00535E26">
              <w:rPr>
                <w:rFonts w:asciiTheme="minorHAnsi" w:hAnsiTheme="minorHAnsi" w:cstheme="minorHAnsi"/>
              </w:rPr>
              <w:t xml:space="preserve"> in certain locations for different programming</w:t>
            </w:r>
          </w:p>
        </w:tc>
        <w:tc>
          <w:tcPr>
            <w:tcW w:w="3330" w:type="dxa"/>
          </w:tcPr>
          <w:p w14:paraId="49AD11CD" w14:textId="2ABCB875" w:rsidR="0043194E" w:rsidRDefault="0043194E" w:rsidP="00DD63A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370AB9" w:rsidRPr="006E54F6" w14:paraId="55CD7224" w14:textId="77777777" w:rsidTr="00CC1036">
        <w:tc>
          <w:tcPr>
            <w:tcW w:w="4403" w:type="dxa"/>
          </w:tcPr>
          <w:p w14:paraId="45416DD0" w14:textId="4FC9F88D" w:rsidR="00370AB9" w:rsidRDefault="00370AB9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Service Needs for Juvenile Re-entry</w:t>
            </w:r>
          </w:p>
        </w:tc>
        <w:tc>
          <w:tcPr>
            <w:tcW w:w="6932" w:type="dxa"/>
          </w:tcPr>
          <w:p w14:paraId="4D8E2C2B" w14:textId="77777777" w:rsidR="00370AB9" w:rsidRDefault="00A96FEC" w:rsidP="00F72FA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Needs of </w:t>
            </w:r>
            <w:proofErr w:type="gramStart"/>
            <w:r>
              <w:rPr>
                <w:rFonts w:asciiTheme="minorHAnsi" w:hAnsiTheme="minorHAnsi" w:cstheme="minorHAnsi"/>
              </w:rPr>
              <w:t>juveniles</w:t>
            </w:r>
            <w:proofErr w:type="gramEnd"/>
            <w:r>
              <w:rPr>
                <w:rFonts w:asciiTheme="minorHAnsi" w:hAnsiTheme="minorHAnsi" w:cstheme="minorHAnsi"/>
              </w:rPr>
              <w:t xml:space="preserve"> post detention release:</w:t>
            </w:r>
          </w:p>
          <w:p w14:paraId="7A1E8E5D" w14:textId="21DABDC7" w:rsidR="00A96FEC" w:rsidRDefault="00A96FEC" w:rsidP="00A96FEC">
            <w:pPr>
              <w:pStyle w:val="NoSpacing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Only medication available is suboxone </w:t>
            </w:r>
          </w:p>
        </w:tc>
        <w:tc>
          <w:tcPr>
            <w:tcW w:w="3330" w:type="dxa"/>
          </w:tcPr>
          <w:p w14:paraId="014882C5" w14:textId="6075860F" w:rsidR="00370AB9" w:rsidRDefault="00535E26" w:rsidP="00DD63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continued</w:t>
            </w: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051F3D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51F3D">
              <w:rPr>
                <w:rFonts w:asciiTheme="minorHAnsi" w:hAnsiTheme="minorHAnsi" w:cstheme="minorHAnsi"/>
                <w:b/>
              </w:rPr>
              <w:lastRenderedPageBreak/>
              <w:t xml:space="preserve">Opioid Settlement </w:t>
            </w:r>
            <w:r w:rsidR="000606D6" w:rsidRPr="00051F3D">
              <w:rPr>
                <w:rFonts w:asciiTheme="minorHAnsi" w:hAnsiTheme="minorHAnsi" w:cstheme="minorHAnsi"/>
                <w:b/>
              </w:rPr>
              <w:t>Advisory Committee Discussion</w:t>
            </w:r>
            <w:r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CA00F55" w14:textId="0E506A64" w:rsidR="00962179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portal comments/</w:t>
            </w:r>
            <w:r w:rsidR="0080099F">
              <w:rPr>
                <w:rFonts w:asciiTheme="minorHAnsi" w:hAnsiTheme="minorHAnsi" w:cstheme="minorHAnsi"/>
              </w:rPr>
              <w:t>r</w:t>
            </w:r>
            <w:r w:rsidR="003833B9">
              <w:rPr>
                <w:rFonts w:asciiTheme="minorHAnsi" w:hAnsiTheme="minorHAnsi" w:cstheme="minorHAnsi"/>
              </w:rPr>
              <w:t xml:space="preserve">ecommendations </w:t>
            </w:r>
            <w:r w:rsidR="0080099F">
              <w:rPr>
                <w:rFonts w:asciiTheme="minorHAnsi" w:hAnsiTheme="minorHAnsi" w:cstheme="minorHAnsi"/>
              </w:rPr>
              <w:t xml:space="preserve">and those submitted by this sub-committee </w:t>
            </w:r>
            <w:r w:rsidR="003833B9">
              <w:rPr>
                <w:rFonts w:asciiTheme="minorHAnsi" w:hAnsiTheme="minorHAnsi" w:cstheme="minorHAnsi"/>
              </w:rPr>
              <w:t>include:</w:t>
            </w:r>
          </w:p>
          <w:p w14:paraId="0D142335" w14:textId="7CC4838D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Living Free </w:t>
            </w:r>
            <w:proofErr w:type="gramStart"/>
            <w:r>
              <w:rPr>
                <w:rFonts w:asciiTheme="minorHAnsi" w:hAnsiTheme="minorHAnsi" w:cstheme="minorHAnsi"/>
              </w:rPr>
              <w:t>Program;</w:t>
            </w:r>
            <w:proofErr w:type="gramEnd"/>
          </w:p>
          <w:p w14:paraId="60285F89" w14:textId="64D76D11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Comprehensive services for re-entry </w:t>
            </w:r>
            <w:proofErr w:type="gramStart"/>
            <w:r>
              <w:rPr>
                <w:rFonts w:asciiTheme="minorHAnsi" w:hAnsiTheme="minorHAnsi" w:cstheme="minorHAnsi"/>
              </w:rPr>
              <w:t>populations;</w:t>
            </w:r>
            <w:proofErr w:type="gramEnd"/>
          </w:p>
          <w:p w14:paraId="46A32B64" w14:textId="415F1376" w:rsidR="00812252" w:rsidRDefault="00812252" w:rsidP="007F0068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Pathways Program</w:t>
            </w:r>
            <w:r w:rsidR="007F0E9E">
              <w:rPr>
                <w:rFonts w:asciiTheme="minorHAnsi" w:hAnsiTheme="minorHAnsi" w:cstheme="minorHAnsi"/>
              </w:rPr>
              <w:t xml:space="preserve"> (TPP</w:t>
            </w:r>
            <w:proofErr w:type="gramStart"/>
            <w:r w:rsidR="007F0E9E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1C9FEFD3" w14:textId="0178F154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Program - statewide rollout</w:t>
            </w:r>
          </w:p>
          <w:p w14:paraId="739C5125" w14:textId="55E2CAED" w:rsidR="0081225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Coaches - CSSD</w:t>
            </w:r>
          </w:p>
          <w:p w14:paraId="405B2DFC" w14:textId="62963BDC" w:rsidR="008A55D2" w:rsidRDefault="008A55D2" w:rsidP="007F0068">
            <w:pPr>
              <w:pStyle w:val="NoSpacing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Expansion - DOC</w:t>
            </w:r>
          </w:p>
          <w:p w14:paraId="1C6BEDDB" w14:textId="6DA6EDE1" w:rsidR="008A55D2" w:rsidRDefault="008A55D2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space/location</w:t>
            </w:r>
            <w:r w:rsidR="0017280E">
              <w:rPr>
                <w:rFonts w:asciiTheme="minorHAnsi" w:hAnsiTheme="minorHAnsi" w:cstheme="minorHAnsi"/>
              </w:rPr>
              <w:t xml:space="preserve"> </w:t>
            </w:r>
            <w:r w:rsidR="00E05E47">
              <w:rPr>
                <w:rFonts w:asciiTheme="minorHAnsi" w:hAnsiTheme="minorHAnsi" w:cstheme="minorHAnsi"/>
              </w:rPr>
              <w:t>for</w:t>
            </w:r>
            <w:r w:rsidR="0017280E">
              <w:rPr>
                <w:rFonts w:asciiTheme="minorHAnsi" w:hAnsiTheme="minorHAnsi" w:cstheme="minorHAnsi"/>
              </w:rPr>
              <w:t xml:space="preserve"> dosing areas in 2 facilities</w:t>
            </w:r>
          </w:p>
          <w:p w14:paraId="1CBCE600" w14:textId="0F9D6152" w:rsidR="008A55D2" w:rsidRDefault="005D5B61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MOUD to 3 facilities </w:t>
            </w:r>
          </w:p>
          <w:p w14:paraId="5E182401" w14:textId="341C954A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Women's Recovery House</w:t>
            </w:r>
          </w:p>
          <w:p w14:paraId="29F7EE3B" w14:textId="77777777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14C7A9F" w14:textId="6A50622E" w:rsidR="0017280E" w:rsidRDefault="00982CA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DOC recommendation on MAT expansion </w:t>
            </w:r>
            <w:r w:rsidR="007F0068">
              <w:rPr>
                <w:rFonts w:asciiTheme="minorHAnsi" w:hAnsiTheme="minorHAnsi" w:cstheme="minorHAnsi"/>
              </w:rPr>
              <w:t xml:space="preserve">and TPP (8 existing locations) have passed the </w:t>
            </w:r>
            <w:r>
              <w:rPr>
                <w:rFonts w:asciiTheme="minorHAnsi" w:hAnsiTheme="minorHAnsi" w:cstheme="minorHAnsi"/>
              </w:rPr>
              <w:t>OSAC</w:t>
            </w:r>
            <w:r w:rsidR="007F0068">
              <w:rPr>
                <w:rFonts w:asciiTheme="minorHAnsi" w:hAnsiTheme="minorHAnsi" w:cstheme="minorHAnsi"/>
              </w:rPr>
              <w:t xml:space="preserve"> committee</w:t>
            </w:r>
            <w:r w:rsidR="00A96FEC">
              <w:rPr>
                <w:rFonts w:asciiTheme="minorHAnsi" w:hAnsiTheme="minorHAnsi" w:cstheme="minorHAnsi"/>
              </w:rPr>
              <w:t>s and will be voted on 5/14/24</w:t>
            </w:r>
            <w:r w:rsidR="007F0068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7734ABCA" w14:textId="77777777" w:rsidR="006723C1" w:rsidRDefault="006723C1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4763C4" w14:textId="773C43AC" w:rsidR="006723C1" w:rsidRDefault="006447EC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other agencies or programs be included in this conversation to address some of the needs identified (Department of Transportation</w:t>
            </w:r>
            <w:r w:rsidR="00DD5BB1">
              <w:rPr>
                <w:rFonts w:asciiTheme="minorHAnsi" w:hAnsiTheme="minorHAnsi" w:cstheme="minorHAnsi"/>
              </w:rPr>
              <w:t>, Housing)?</w:t>
            </w:r>
          </w:p>
        </w:tc>
        <w:tc>
          <w:tcPr>
            <w:tcW w:w="3330" w:type="dxa"/>
          </w:tcPr>
          <w:p w14:paraId="72CB5042" w14:textId="1E831EE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290801D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  <w:r w:rsidR="00535E26">
              <w:rPr>
                <w:rFonts w:asciiTheme="minorHAnsi" w:hAnsiTheme="minorHAnsi" w:cstheme="minorHAnsi"/>
              </w:rPr>
              <w:t xml:space="preserve">- </w:t>
            </w:r>
          </w:p>
          <w:p w14:paraId="10537AA6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updates 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17DE8B10" w14:textId="71EAD93E" w:rsidR="00A62428" w:rsidRPr="002D37C3" w:rsidRDefault="002714F0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updates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715C2675" w:rsidR="009B784C" w:rsidRPr="00122AA2" w:rsidRDefault="002714F0" w:rsidP="00D2205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Re-entry OSAC recommendations</w:t>
            </w: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8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10DAC273" w:rsidR="009B784C" w:rsidRPr="001F0CCB" w:rsidRDefault="00370AB9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5</w:t>
            </w:r>
            <w:r w:rsidRPr="00370AB9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9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Next ADPC meeting:</w:t>
            </w:r>
          </w:p>
        </w:tc>
        <w:tc>
          <w:tcPr>
            <w:tcW w:w="6932" w:type="dxa"/>
          </w:tcPr>
          <w:p w14:paraId="189AB3EE" w14:textId="2179BBB5" w:rsidR="009B784C" w:rsidRPr="00D46E8B" w:rsidRDefault="00370AB9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  <w:r w:rsidR="000D175C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8</w:t>
            </w:r>
            <w:r w:rsidR="00ED0F4F"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F4F"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C85B" w14:textId="77777777" w:rsidR="0030796F" w:rsidRDefault="0030796F" w:rsidP="002A251D">
      <w:r>
        <w:separator/>
      </w:r>
    </w:p>
  </w:endnote>
  <w:endnote w:type="continuationSeparator" w:id="0">
    <w:p w14:paraId="4207615D" w14:textId="77777777" w:rsidR="0030796F" w:rsidRDefault="0030796F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EEEB" w14:textId="77777777" w:rsidR="0030796F" w:rsidRDefault="0030796F" w:rsidP="002A251D">
      <w:r>
        <w:separator/>
      </w:r>
    </w:p>
  </w:footnote>
  <w:footnote w:type="continuationSeparator" w:id="0">
    <w:p w14:paraId="4C7878F2" w14:textId="77777777" w:rsidR="0030796F" w:rsidRDefault="0030796F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734618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90026"/>
    <w:multiLevelType w:val="hybridMultilevel"/>
    <w:tmpl w:val="17B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0B6A"/>
    <w:multiLevelType w:val="hybridMultilevel"/>
    <w:tmpl w:val="319A6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B03C4"/>
    <w:multiLevelType w:val="hybridMultilevel"/>
    <w:tmpl w:val="401A8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06290"/>
    <w:multiLevelType w:val="hybridMultilevel"/>
    <w:tmpl w:val="FD76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93221">
    <w:abstractNumId w:val="24"/>
  </w:num>
  <w:num w:numId="2" w16cid:durableId="2120835225">
    <w:abstractNumId w:val="31"/>
  </w:num>
  <w:num w:numId="3" w16cid:durableId="173617820">
    <w:abstractNumId w:val="3"/>
  </w:num>
  <w:num w:numId="4" w16cid:durableId="222372499">
    <w:abstractNumId w:val="27"/>
  </w:num>
  <w:num w:numId="5" w16cid:durableId="1679651741">
    <w:abstractNumId w:val="11"/>
  </w:num>
  <w:num w:numId="6" w16cid:durableId="568686682">
    <w:abstractNumId w:val="19"/>
  </w:num>
  <w:num w:numId="7" w16cid:durableId="62901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3909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97721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2140">
    <w:abstractNumId w:val="18"/>
  </w:num>
  <w:num w:numId="11" w16cid:durableId="1608198254">
    <w:abstractNumId w:val="28"/>
  </w:num>
  <w:num w:numId="12" w16cid:durableId="1833181287">
    <w:abstractNumId w:val="4"/>
  </w:num>
  <w:num w:numId="13" w16cid:durableId="1620408284">
    <w:abstractNumId w:val="41"/>
  </w:num>
  <w:num w:numId="14" w16cid:durableId="2013946326">
    <w:abstractNumId w:val="8"/>
  </w:num>
  <w:num w:numId="15" w16cid:durableId="743375885">
    <w:abstractNumId w:val="32"/>
  </w:num>
  <w:num w:numId="16" w16cid:durableId="1076824610">
    <w:abstractNumId w:val="13"/>
  </w:num>
  <w:num w:numId="17" w16cid:durableId="2055345593">
    <w:abstractNumId w:val="22"/>
  </w:num>
  <w:num w:numId="18" w16cid:durableId="1535725019">
    <w:abstractNumId w:val="29"/>
  </w:num>
  <w:num w:numId="19" w16cid:durableId="1923248141">
    <w:abstractNumId w:val="37"/>
  </w:num>
  <w:num w:numId="20" w16cid:durableId="1750881895">
    <w:abstractNumId w:val="40"/>
  </w:num>
  <w:num w:numId="21" w16cid:durableId="1167746048">
    <w:abstractNumId w:val="9"/>
  </w:num>
  <w:num w:numId="22" w16cid:durableId="1848131497">
    <w:abstractNumId w:val="0"/>
  </w:num>
  <w:num w:numId="23" w16cid:durableId="1332759985">
    <w:abstractNumId w:val="23"/>
  </w:num>
  <w:num w:numId="24" w16cid:durableId="1223559556">
    <w:abstractNumId w:val="15"/>
  </w:num>
  <w:num w:numId="25" w16cid:durableId="981957991">
    <w:abstractNumId w:val="14"/>
  </w:num>
  <w:num w:numId="26" w16cid:durableId="1482118196">
    <w:abstractNumId w:val="21"/>
  </w:num>
  <w:num w:numId="27" w16cid:durableId="1202546841">
    <w:abstractNumId w:val="36"/>
  </w:num>
  <w:num w:numId="28" w16cid:durableId="1650938027">
    <w:abstractNumId w:val="35"/>
  </w:num>
  <w:num w:numId="29" w16cid:durableId="2065906720">
    <w:abstractNumId w:val="7"/>
  </w:num>
  <w:num w:numId="30" w16cid:durableId="2020036509">
    <w:abstractNumId w:val="34"/>
  </w:num>
  <w:num w:numId="31" w16cid:durableId="1726290582">
    <w:abstractNumId w:val="16"/>
  </w:num>
  <w:num w:numId="32" w16cid:durableId="1244488617">
    <w:abstractNumId w:val="5"/>
  </w:num>
  <w:num w:numId="33" w16cid:durableId="1647009243">
    <w:abstractNumId w:val="1"/>
  </w:num>
  <w:num w:numId="34" w16cid:durableId="737703470">
    <w:abstractNumId w:val="17"/>
  </w:num>
  <w:num w:numId="35" w16cid:durableId="191265066">
    <w:abstractNumId w:val="25"/>
  </w:num>
  <w:num w:numId="36" w16cid:durableId="1929077521">
    <w:abstractNumId w:val="33"/>
  </w:num>
  <w:num w:numId="37" w16cid:durableId="356666394">
    <w:abstractNumId w:val="20"/>
  </w:num>
  <w:num w:numId="38" w16cid:durableId="536239993">
    <w:abstractNumId w:val="26"/>
  </w:num>
  <w:num w:numId="39" w16cid:durableId="1491100818">
    <w:abstractNumId w:val="6"/>
  </w:num>
  <w:num w:numId="40" w16cid:durableId="26414424">
    <w:abstractNumId w:val="12"/>
  </w:num>
  <w:num w:numId="41" w16cid:durableId="1208180844">
    <w:abstractNumId w:val="30"/>
  </w:num>
  <w:num w:numId="42" w16cid:durableId="1333878138">
    <w:abstractNumId w:val="38"/>
  </w:num>
  <w:num w:numId="43" w16cid:durableId="142988761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80D78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349D"/>
    <w:rsid w:val="000D3807"/>
    <w:rsid w:val="000D4741"/>
    <w:rsid w:val="000D4884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336D"/>
    <w:rsid w:val="001635DF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6ACB"/>
    <w:rsid w:val="0024110C"/>
    <w:rsid w:val="00245E98"/>
    <w:rsid w:val="002477D9"/>
    <w:rsid w:val="00251090"/>
    <w:rsid w:val="00255C1C"/>
    <w:rsid w:val="00261FAB"/>
    <w:rsid w:val="002641D3"/>
    <w:rsid w:val="002655F0"/>
    <w:rsid w:val="002714F0"/>
    <w:rsid w:val="002718F9"/>
    <w:rsid w:val="0027525A"/>
    <w:rsid w:val="00277A9B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51D7"/>
    <w:rsid w:val="002F7B50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0AB9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194E"/>
    <w:rsid w:val="00436542"/>
    <w:rsid w:val="00436BB2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5E26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20F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5572"/>
    <w:rsid w:val="00637845"/>
    <w:rsid w:val="0064120C"/>
    <w:rsid w:val="00641D58"/>
    <w:rsid w:val="006447EC"/>
    <w:rsid w:val="00645541"/>
    <w:rsid w:val="00654EF4"/>
    <w:rsid w:val="00657302"/>
    <w:rsid w:val="006614EE"/>
    <w:rsid w:val="0066230F"/>
    <w:rsid w:val="00670821"/>
    <w:rsid w:val="006723C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6F22"/>
    <w:rsid w:val="006F78B1"/>
    <w:rsid w:val="00705800"/>
    <w:rsid w:val="00707AB2"/>
    <w:rsid w:val="00713F31"/>
    <w:rsid w:val="00717074"/>
    <w:rsid w:val="00720ACA"/>
    <w:rsid w:val="0072493F"/>
    <w:rsid w:val="0072590D"/>
    <w:rsid w:val="00726425"/>
    <w:rsid w:val="00726811"/>
    <w:rsid w:val="007306A4"/>
    <w:rsid w:val="00734618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425"/>
    <w:rsid w:val="007A16CB"/>
    <w:rsid w:val="007B144A"/>
    <w:rsid w:val="007B28A2"/>
    <w:rsid w:val="007B2D27"/>
    <w:rsid w:val="007B4788"/>
    <w:rsid w:val="007B5916"/>
    <w:rsid w:val="007B75D7"/>
    <w:rsid w:val="007C1872"/>
    <w:rsid w:val="007C65BC"/>
    <w:rsid w:val="007D1A23"/>
    <w:rsid w:val="007D208C"/>
    <w:rsid w:val="007E25A1"/>
    <w:rsid w:val="007E4361"/>
    <w:rsid w:val="007F0068"/>
    <w:rsid w:val="007F0E9E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55D2"/>
    <w:rsid w:val="008A6C14"/>
    <w:rsid w:val="008A741B"/>
    <w:rsid w:val="008A77BF"/>
    <w:rsid w:val="008B3D4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1804"/>
    <w:rsid w:val="00982187"/>
    <w:rsid w:val="00982CAE"/>
    <w:rsid w:val="00983751"/>
    <w:rsid w:val="009856A6"/>
    <w:rsid w:val="00986C33"/>
    <w:rsid w:val="00990439"/>
    <w:rsid w:val="0099045D"/>
    <w:rsid w:val="009910F4"/>
    <w:rsid w:val="009A1DC3"/>
    <w:rsid w:val="009A64A5"/>
    <w:rsid w:val="009A734C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2428"/>
    <w:rsid w:val="00A630DA"/>
    <w:rsid w:val="00A725AA"/>
    <w:rsid w:val="00A733CA"/>
    <w:rsid w:val="00A7408B"/>
    <w:rsid w:val="00A74BCD"/>
    <w:rsid w:val="00A74D93"/>
    <w:rsid w:val="00A85D6A"/>
    <w:rsid w:val="00A94F72"/>
    <w:rsid w:val="00A96FEC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1868"/>
    <w:rsid w:val="00AF449F"/>
    <w:rsid w:val="00AF52D9"/>
    <w:rsid w:val="00AF553E"/>
    <w:rsid w:val="00AF69C1"/>
    <w:rsid w:val="00B0518C"/>
    <w:rsid w:val="00B177D8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6079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2E2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414FC"/>
    <w:rsid w:val="00E42C93"/>
    <w:rsid w:val="00E453DD"/>
    <w:rsid w:val="00E52585"/>
    <w:rsid w:val="00E53211"/>
    <w:rsid w:val="00E60B16"/>
    <w:rsid w:val="00E73496"/>
    <w:rsid w:val="00E816EE"/>
    <w:rsid w:val="00E840B9"/>
    <w:rsid w:val="00E97900"/>
    <w:rsid w:val="00EA1310"/>
    <w:rsid w:val="00EA1E45"/>
    <w:rsid w:val="00EA3654"/>
    <w:rsid w:val="00EA433E"/>
    <w:rsid w:val="00EA77EA"/>
    <w:rsid w:val="00EA7D85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2C1D"/>
    <w:rsid w:val="00F05F73"/>
    <w:rsid w:val="00F07709"/>
    <w:rsid w:val="00F1064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325B"/>
    <w:rsid w:val="00F947F5"/>
    <w:rsid w:val="00F96590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brahimi@c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62C61-49DF-4FA1-9834-2F804EE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2</cp:revision>
  <cp:lastPrinted>2019-12-18T13:44:00Z</cp:lastPrinted>
  <dcterms:created xsi:type="dcterms:W3CDTF">2024-06-05T13:03:00Z</dcterms:created>
  <dcterms:modified xsi:type="dcterms:W3CDTF">2024-06-05T13:03:00Z</dcterms:modified>
</cp:coreProperties>
</file>