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D39" w:rsidRPr="001E2C43" w:rsidRDefault="0048620C" w:rsidP="00FE3EDE">
      <w:pPr>
        <w:pStyle w:val="Heading1"/>
        <w:spacing w:line="280" w:lineRule="atLeast"/>
        <w:rPr>
          <w:rFonts w:asciiTheme="minorHAnsi" w:hAnsiTheme="minorHAnsi" w:cs="Arial"/>
          <w:bCs w:val="0"/>
          <w:strike/>
          <w:sz w:val="22"/>
          <w:szCs w:val="22"/>
          <w:u w:val="single"/>
        </w:rPr>
      </w:pPr>
      <w:r w:rsidRPr="001E2C43">
        <w:rPr>
          <w:rFonts w:asciiTheme="minorHAnsi" w:hAnsiTheme="minorHAnsi" w:cs="Arial"/>
          <w:bCs w:val="0"/>
          <w:noProof/>
          <w:sz w:val="22"/>
          <w:szCs w:val="22"/>
        </w:rPr>
        <w:drawing>
          <wp:inline distT="0" distB="0" distL="0" distR="0" wp14:anchorId="28A1A911" wp14:editId="5CDFC997">
            <wp:extent cx="1466850" cy="1228725"/>
            <wp:effectExtent l="19050" t="0" r="0" b="0"/>
            <wp:docPr id="1" name="Picture 1"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bear"/>
                    <pic:cNvPicPr>
                      <a:picLocks noChangeAspect="1" noChangeArrowheads="1"/>
                    </pic:cNvPicPr>
                  </pic:nvPicPr>
                  <pic:blipFill>
                    <a:blip r:embed="rId8" cstate="print"/>
                    <a:srcRect/>
                    <a:stretch>
                      <a:fillRect/>
                    </a:stretch>
                  </pic:blipFill>
                  <pic:spPr bwMode="auto">
                    <a:xfrm>
                      <a:off x="0" y="0"/>
                      <a:ext cx="1466850" cy="1228725"/>
                    </a:xfrm>
                    <a:prstGeom prst="rect">
                      <a:avLst/>
                    </a:prstGeom>
                    <a:noFill/>
                    <a:ln w="9525">
                      <a:noFill/>
                      <a:miter lim="800000"/>
                      <a:headEnd/>
                      <a:tailEnd/>
                    </a:ln>
                  </pic:spPr>
                </pic:pic>
              </a:graphicData>
            </a:graphic>
          </wp:inline>
        </w:drawing>
      </w:r>
    </w:p>
    <w:p w:rsidR="00E73D39" w:rsidRPr="001E2C43" w:rsidRDefault="00E73D39" w:rsidP="00CD6958">
      <w:pPr>
        <w:spacing w:after="0" w:line="280" w:lineRule="atLeast"/>
        <w:ind w:right="328"/>
        <w:rPr>
          <w:rFonts w:asciiTheme="minorHAnsi" w:hAnsiTheme="minorHAnsi" w:cs="Arial"/>
          <w:b/>
          <w:bCs/>
          <w:sz w:val="22"/>
          <w:szCs w:val="22"/>
        </w:rPr>
      </w:pPr>
    </w:p>
    <w:p w:rsidR="00E73D39" w:rsidRPr="001E2C43" w:rsidRDefault="00E73D39" w:rsidP="00CD6958">
      <w:pPr>
        <w:spacing w:after="0" w:line="280" w:lineRule="atLeast"/>
        <w:ind w:right="328"/>
        <w:rPr>
          <w:rFonts w:asciiTheme="minorHAnsi" w:hAnsiTheme="minorHAnsi" w:cs="Arial"/>
          <w:b/>
          <w:bCs/>
          <w:sz w:val="22"/>
          <w:szCs w:val="22"/>
        </w:rPr>
      </w:pPr>
    </w:p>
    <w:p w:rsidR="00E73D39" w:rsidRPr="001E2C43" w:rsidRDefault="00E73D39" w:rsidP="00CD6958">
      <w:pPr>
        <w:spacing w:after="0" w:line="280" w:lineRule="atLeast"/>
        <w:ind w:right="328"/>
        <w:rPr>
          <w:rFonts w:asciiTheme="minorHAnsi" w:hAnsiTheme="minorHAnsi" w:cs="Arial"/>
          <w:b/>
          <w:bCs/>
          <w:sz w:val="22"/>
          <w:szCs w:val="22"/>
        </w:rPr>
      </w:pPr>
    </w:p>
    <w:p w:rsidR="00E73D39" w:rsidRPr="001E2C43" w:rsidRDefault="00E73D39" w:rsidP="00CD6958">
      <w:pPr>
        <w:spacing w:after="0" w:line="280" w:lineRule="atLeast"/>
        <w:ind w:right="328"/>
        <w:rPr>
          <w:rFonts w:asciiTheme="minorHAnsi" w:hAnsiTheme="minorHAnsi" w:cs="Arial"/>
          <w:b/>
          <w:bCs/>
          <w:sz w:val="22"/>
          <w:szCs w:val="22"/>
        </w:rPr>
      </w:pPr>
    </w:p>
    <w:p w:rsidR="00E73D39" w:rsidRPr="001E2C43" w:rsidRDefault="00E73D39" w:rsidP="00CD6958">
      <w:pPr>
        <w:spacing w:after="0" w:line="280" w:lineRule="atLeast"/>
        <w:ind w:right="328"/>
        <w:rPr>
          <w:rFonts w:asciiTheme="minorHAnsi" w:hAnsiTheme="minorHAnsi" w:cs="Arial"/>
          <w:b/>
          <w:bCs/>
          <w:sz w:val="22"/>
          <w:szCs w:val="22"/>
        </w:rPr>
      </w:pPr>
      <w:bookmarkStart w:id="0" w:name="_GoBack"/>
      <w:bookmarkEnd w:id="0"/>
    </w:p>
    <w:p w:rsidR="00E73D39" w:rsidRPr="001E2C43" w:rsidRDefault="00E73D39" w:rsidP="00CD6958">
      <w:pPr>
        <w:pStyle w:val="Heading3"/>
        <w:numPr>
          <w:ilvl w:val="0"/>
          <w:numId w:val="0"/>
        </w:numPr>
        <w:spacing w:line="280" w:lineRule="atLeast"/>
        <w:ind w:right="328"/>
        <w:jc w:val="center"/>
        <w:rPr>
          <w:rFonts w:asciiTheme="minorHAnsi" w:hAnsiTheme="minorHAnsi"/>
          <w:szCs w:val="22"/>
        </w:rPr>
      </w:pPr>
      <w:r w:rsidRPr="001E2C43">
        <w:rPr>
          <w:rFonts w:asciiTheme="minorHAnsi" w:hAnsiTheme="minorHAnsi"/>
          <w:szCs w:val="22"/>
        </w:rPr>
        <w:t>S t a t e   o f   C o n n e c t i c u t</w:t>
      </w:r>
    </w:p>
    <w:p w:rsidR="00E73D39" w:rsidRPr="001E2C43" w:rsidRDefault="00E73D39" w:rsidP="00CD6958">
      <w:pPr>
        <w:spacing w:after="0" w:line="280" w:lineRule="atLeast"/>
        <w:ind w:right="328"/>
        <w:rPr>
          <w:rFonts w:asciiTheme="minorHAnsi" w:hAnsiTheme="minorHAnsi" w:cs="Arial"/>
          <w:b/>
          <w:bCs/>
          <w:sz w:val="22"/>
          <w:szCs w:val="22"/>
        </w:rPr>
      </w:pPr>
    </w:p>
    <w:p w:rsidR="00E73D39" w:rsidRPr="001E2C43" w:rsidRDefault="00E73D39" w:rsidP="00CD6958">
      <w:pPr>
        <w:pStyle w:val="Heading3"/>
        <w:numPr>
          <w:ilvl w:val="0"/>
          <w:numId w:val="0"/>
        </w:numPr>
        <w:spacing w:line="280" w:lineRule="atLeast"/>
        <w:ind w:right="328"/>
        <w:jc w:val="center"/>
        <w:rPr>
          <w:rFonts w:asciiTheme="minorHAnsi" w:hAnsiTheme="minorHAnsi"/>
          <w:spacing w:val="30"/>
          <w:szCs w:val="22"/>
        </w:rPr>
      </w:pPr>
      <w:r w:rsidRPr="001E2C43">
        <w:rPr>
          <w:rFonts w:asciiTheme="minorHAnsi" w:hAnsiTheme="minorHAnsi"/>
          <w:spacing w:val="30"/>
          <w:szCs w:val="22"/>
        </w:rPr>
        <w:t>OFFICE</w:t>
      </w:r>
      <w:r w:rsidR="00A801CB" w:rsidRPr="001E2C43">
        <w:rPr>
          <w:rFonts w:asciiTheme="minorHAnsi" w:hAnsiTheme="minorHAnsi"/>
          <w:spacing w:val="30"/>
          <w:szCs w:val="22"/>
        </w:rPr>
        <w:t xml:space="preserve"> </w:t>
      </w:r>
      <w:r w:rsidRPr="001E2C43">
        <w:rPr>
          <w:rFonts w:asciiTheme="minorHAnsi" w:hAnsiTheme="minorHAnsi"/>
          <w:spacing w:val="30"/>
          <w:szCs w:val="22"/>
        </w:rPr>
        <w:t>OF</w:t>
      </w:r>
      <w:r w:rsidR="00A801CB" w:rsidRPr="001E2C43">
        <w:rPr>
          <w:rFonts w:asciiTheme="minorHAnsi" w:hAnsiTheme="minorHAnsi"/>
          <w:spacing w:val="30"/>
          <w:szCs w:val="22"/>
        </w:rPr>
        <w:t xml:space="preserve"> </w:t>
      </w:r>
      <w:r w:rsidRPr="001E2C43">
        <w:rPr>
          <w:rFonts w:asciiTheme="minorHAnsi" w:hAnsiTheme="minorHAnsi"/>
          <w:spacing w:val="30"/>
          <w:szCs w:val="22"/>
        </w:rPr>
        <w:t>POLICY AND MANAGEMENT</w:t>
      </w:r>
    </w:p>
    <w:p w:rsidR="00E73D39" w:rsidRPr="001E2C43" w:rsidRDefault="00E73D39" w:rsidP="00CD6958">
      <w:pPr>
        <w:spacing w:after="0" w:line="280" w:lineRule="atLeast"/>
        <w:ind w:right="328"/>
        <w:rPr>
          <w:rFonts w:asciiTheme="minorHAnsi" w:hAnsiTheme="minorHAnsi" w:cs="Arial"/>
          <w:b/>
          <w:bCs/>
          <w:sz w:val="22"/>
          <w:szCs w:val="22"/>
        </w:rPr>
      </w:pPr>
    </w:p>
    <w:p w:rsidR="00E73D39" w:rsidRPr="001E2C43" w:rsidRDefault="00E73D39" w:rsidP="00CD6958">
      <w:pPr>
        <w:spacing w:after="0" w:line="280" w:lineRule="atLeast"/>
        <w:ind w:right="328"/>
        <w:rPr>
          <w:rFonts w:asciiTheme="minorHAnsi" w:hAnsiTheme="minorHAnsi" w:cs="Arial"/>
          <w:b/>
          <w:bCs/>
          <w:sz w:val="22"/>
          <w:szCs w:val="22"/>
        </w:rPr>
      </w:pPr>
    </w:p>
    <w:p w:rsidR="00E73D39" w:rsidRPr="001E2C43" w:rsidRDefault="00E73D39" w:rsidP="00CD6958">
      <w:pPr>
        <w:spacing w:after="0" w:line="280" w:lineRule="atLeast"/>
        <w:ind w:right="328"/>
        <w:rPr>
          <w:rFonts w:asciiTheme="minorHAnsi" w:hAnsiTheme="minorHAnsi" w:cs="Arial"/>
          <w:b/>
          <w:bCs/>
          <w:sz w:val="22"/>
          <w:szCs w:val="22"/>
        </w:rPr>
      </w:pPr>
    </w:p>
    <w:p w:rsidR="00E73D39" w:rsidRPr="001E2C43" w:rsidRDefault="00E73D39" w:rsidP="00CD6958">
      <w:pPr>
        <w:spacing w:after="0" w:line="280" w:lineRule="atLeast"/>
        <w:ind w:right="328"/>
        <w:rPr>
          <w:rFonts w:asciiTheme="minorHAnsi" w:hAnsiTheme="minorHAnsi" w:cs="Arial"/>
          <w:b/>
          <w:bCs/>
          <w:sz w:val="22"/>
          <w:szCs w:val="22"/>
        </w:rPr>
      </w:pPr>
    </w:p>
    <w:p w:rsidR="00E73D39" w:rsidRPr="001E2C43" w:rsidRDefault="00E73D39" w:rsidP="00EA115A">
      <w:pPr>
        <w:pBdr>
          <w:top w:val="single" w:sz="4" w:space="1" w:color="auto"/>
        </w:pBdr>
        <w:spacing w:after="0" w:line="280" w:lineRule="atLeast"/>
        <w:ind w:right="328"/>
        <w:rPr>
          <w:rFonts w:asciiTheme="minorHAnsi" w:hAnsiTheme="minorHAnsi" w:cs="Arial"/>
          <w:b/>
          <w:bCs/>
          <w:sz w:val="22"/>
          <w:szCs w:val="22"/>
        </w:rPr>
      </w:pPr>
    </w:p>
    <w:p w:rsidR="00E73D39" w:rsidRPr="001E2C43" w:rsidRDefault="00E73D39" w:rsidP="00CD6958">
      <w:pPr>
        <w:spacing w:after="0" w:line="280" w:lineRule="atLeast"/>
        <w:ind w:right="328"/>
        <w:rPr>
          <w:rFonts w:asciiTheme="minorHAnsi" w:hAnsiTheme="minorHAnsi" w:cs="Arial"/>
          <w:b/>
          <w:bCs/>
          <w:sz w:val="22"/>
          <w:szCs w:val="22"/>
        </w:rPr>
      </w:pPr>
    </w:p>
    <w:p w:rsidR="00E73D39" w:rsidRPr="001E2C43" w:rsidRDefault="00E73D39" w:rsidP="00CD6958">
      <w:pPr>
        <w:spacing w:after="0" w:line="280" w:lineRule="atLeast"/>
        <w:ind w:right="328"/>
        <w:rPr>
          <w:rFonts w:asciiTheme="minorHAnsi" w:hAnsiTheme="minorHAnsi" w:cs="Arial"/>
          <w:b/>
          <w:bCs/>
          <w:sz w:val="22"/>
          <w:szCs w:val="22"/>
        </w:rPr>
      </w:pPr>
    </w:p>
    <w:p w:rsidR="00E73D39" w:rsidRPr="001E2C43" w:rsidRDefault="00E73D39" w:rsidP="00CD6958">
      <w:pPr>
        <w:spacing w:after="0" w:line="280" w:lineRule="atLeast"/>
        <w:ind w:right="328"/>
        <w:rPr>
          <w:rFonts w:asciiTheme="minorHAnsi" w:hAnsiTheme="minorHAnsi" w:cs="Arial"/>
          <w:b/>
          <w:bCs/>
          <w:sz w:val="22"/>
          <w:szCs w:val="22"/>
        </w:rPr>
      </w:pPr>
    </w:p>
    <w:p w:rsidR="00E73D39" w:rsidRPr="001E2C43" w:rsidRDefault="00EA115A" w:rsidP="00EA115A">
      <w:pPr>
        <w:pStyle w:val="Heading4"/>
        <w:spacing w:before="0" w:beforeAutospacing="0" w:after="0" w:afterAutospacing="0" w:line="320" w:lineRule="atLeast"/>
        <w:ind w:right="331"/>
        <w:jc w:val="center"/>
        <w:rPr>
          <w:rFonts w:asciiTheme="minorHAnsi" w:hAnsiTheme="minorHAnsi"/>
          <w:iCs/>
          <w:sz w:val="28"/>
          <w:szCs w:val="22"/>
        </w:rPr>
      </w:pPr>
      <w:r w:rsidRPr="001E2C43">
        <w:rPr>
          <w:rFonts w:asciiTheme="minorHAnsi" w:hAnsiTheme="minorHAnsi"/>
          <w:iCs/>
          <w:sz w:val="28"/>
          <w:szCs w:val="22"/>
        </w:rPr>
        <w:t>C</w:t>
      </w:r>
      <w:r w:rsidR="002853EE" w:rsidRPr="001E2C43">
        <w:rPr>
          <w:rFonts w:asciiTheme="minorHAnsi" w:hAnsiTheme="minorHAnsi"/>
          <w:iCs/>
          <w:sz w:val="28"/>
          <w:szCs w:val="22"/>
        </w:rPr>
        <w:t>OST–BENEFIT ANALYSIS</w:t>
      </w:r>
      <w:r w:rsidR="00A133A9" w:rsidRPr="001E2C43">
        <w:rPr>
          <w:rFonts w:asciiTheme="minorHAnsi" w:hAnsiTheme="minorHAnsi"/>
          <w:iCs/>
          <w:sz w:val="28"/>
          <w:szCs w:val="22"/>
        </w:rPr>
        <w:t xml:space="preserve">: </w:t>
      </w:r>
      <w:r w:rsidR="001E2EC1" w:rsidRPr="001E2C43">
        <w:rPr>
          <w:rFonts w:asciiTheme="minorHAnsi" w:hAnsiTheme="minorHAnsi"/>
          <w:iCs/>
          <w:sz w:val="28"/>
          <w:szCs w:val="22"/>
        </w:rPr>
        <w:t>PRIVATIZATION CONTRACTS</w:t>
      </w:r>
    </w:p>
    <w:p w:rsidR="002853EE" w:rsidRPr="001E2C43" w:rsidRDefault="002853EE" w:rsidP="00EA115A">
      <w:pPr>
        <w:pStyle w:val="Heading4"/>
        <w:spacing w:before="0" w:beforeAutospacing="0" w:after="0" w:afterAutospacing="0" w:line="320" w:lineRule="atLeast"/>
        <w:ind w:right="331"/>
        <w:jc w:val="center"/>
        <w:rPr>
          <w:rFonts w:asciiTheme="minorHAnsi" w:hAnsiTheme="minorHAnsi"/>
          <w:iCs/>
          <w:spacing w:val="20"/>
          <w:sz w:val="28"/>
          <w:szCs w:val="22"/>
        </w:rPr>
      </w:pPr>
      <w:r w:rsidRPr="001E2C43">
        <w:rPr>
          <w:rFonts w:asciiTheme="minorHAnsi" w:hAnsiTheme="minorHAnsi"/>
          <w:iCs/>
          <w:spacing w:val="20"/>
          <w:sz w:val="28"/>
          <w:szCs w:val="22"/>
        </w:rPr>
        <w:t>Policies and Procedures</w:t>
      </w:r>
      <w:r w:rsidR="009F43A2" w:rsidRPr="001E2C43">
        <w:rPr>
          <w:rFonts w:asciiTheme="minorHAnsi" w:hAnsiTheme="minorHAnsi"/>
          <w:iCs/>
          <w:spacing w:val="20"/>
          <w:sz w:val="28"/>
          <w:szCs w:val="22"/>
        </w:rPr>
        <w:t xml:space="preserve"> Manual</w:t>
      </w:r>
    </w:p>
    <w:p w:rsidR="00E73D39" w:rsidRPr="001E2C43" w:rsidRDefault="00E73D39" w:rsidP="00CD6958">
      <w:pPr>
        <w:spacing w:after="0" w:line="280" w:lineRule="atLeast"/>
        <w:ind w:right="328"/>
        <w:rPr>
          <w:rFonts w:asciiTheme="minorHAnsi" w:hAnsiTheme="minorHAnsi" w:cs="Arial"/>
          <w:b/>
          <w:bCs/>
          <w:sz w:val="28"/>
          <w:szCs w:val="22"/>
        </w:rPr>
      </w:pPr>
    </w:p>
    <w:p w:rsidR="00E73D39" w:rsidRPr="001E2C43" w:rsidRDefault="00B63C55" w:rsidP="00B63C55">
      <w:pPr>
        <w:spacing w:after="0" w:line="280" w:lineRule="atLeast"/>
        <w:ind w:right="328"/>
        <w:jc w:val="center"/>
        <w:rPr>
          <w:rFonts w:asciiTheme="minorHAnsi" w:hAnsiTheme="minorHAnsi" w:cs="Arial"/>
          <w:b/>
          <w:bCs/>
          <w:i/>
          <w:sz w:val="28"/>
          <w:szCs w:val="22"/>
        </w:rPr>
      </w:pPr>
      <w:r w:rsidRPr="001E2C43">
        <w:rPr>
          <w:rFonts w:asciiTheme="minorHAnsi" w:hAnsiTheme="minorHAnsi" w:cs="Arial"/>
          <w:b/>
          <w:bCs/>
          <w:i/>
          <w:sz w:val="28"/>
          <w:szCs w:val="22"/>
        </w:rPr>
        <w:t>As required by Subsection (m) of C.G.S. Section 4e-16</w:t>
      </w:r>
    </w:p>
    <w:p w:rsidR="00EA115A" w:rsidRPr="001E2C43" w:rsidRDefault="00EA115A" w:rsidP="00CD6958">
      <w:pPr>
        <w:spacing w:after="0" w:line="280" w:lineRule="atLeast"/>
        <w:ind w:right="328"/>
        <w:rPr>
          <w:rFonts w:asciiTheme="minorHAnsi" w:hAnsiTheme="minorHAnsi" w:cs="Arial"/>
          <w:b/>
          <w:bCs/>
          <w:sz w:val="22"/>
          <w:szCs w:val="22"/>
        </w:rPr>
      </w:pPr>
    </w:p>
    <w:p w:rsidR="00EA115A" w:rsidRPr="001E2C43" w:rsidRDefault="00EA115A" w:rsidP="00EA115A">
      <w:pPr>
        <w:pBdr>
          <w:bottom w:val="single" w:sz="4" w:space="1" w:color="auto"/>
        </w:pBdr>
        <w:spacing w:after="0" w:line="280" w:lineRule="atLeast"/>
        <w:ind w:right="328"/>
        <w:rPr>
          <w:rFonts w:asciiTheme="minorHAnsi" w:hAnsiTheme="minorHAnsi" w:cs="Arial"/>
          <w:b/>
          <w:bCs/>
          <w:sz w:val="22"/>
          <w:szCs w:val="22"/>
        </w:rPr>
      </w:pPr>
    </w:p>
    <w:p w:rsidR="00E73D39" w:rsidRPr="001E2C43" w:rsidRDefault="00E73D39" w:rsidP="00CD6958">
      <w:pPr>
        <w:spacing w:after="0" w:line="280" w:lineRule="atLeast"/>
        <w:ind w:right="328"/>
        <w:rPr>
          <w:rFonts w:asciiTheme="minorHAnsi" w:hAnsiTheme="minorHAnsi" w:cs="Arial"/>
          <w:b/>
          <w:bCs/>
          <w:sz w:val="22"/>
          <w:szCs w:val="22"/>
        </w:rPr>
      </w:pPr>
    </w:p>
    <w:p w:rsidR="00E73D39" w:rsidRPr="001E2C43" w:rsidRDefault="00E73D39" w:rsidP="00CD6958">
      <w:pPr>
        <w:spacing w:after="0" w:line="280" w:lineRule="atLeast"/>
        <w:ind w:right="328"/>
        <w:rPr>
          <w:rFonts w:asciiTheme="minorHAnsi" w:hAnsiTheme="minorHAnsi" w:cs="Arial"/>
          <w:b/>
          <w:bCs/>
          <w:sz w:val="22"/>
          <w:szCs w:val="22"/>
        </w:rPr>
      </w:pPr>
    </w:p>
    <w:p w:rsidR="00E73D39" w:rsidRPr="001E2C43" w:rsidRDefault="00E73D39" w:rsidP="00CD6958">
      <w:pPr>
        <w:spacing w:after="0" w:line="280" w:lineRule="atLeast"/>
        <w:ind w:right="328"/>
        <w:rPr>
          <w:rFonts w:asciiTheme="minorHAnsi" w:hAnsiTheme="minorHAnsi" w:cs="Arial"/>
          <w:b/>
          <w:bCs/>
          <w:sz w:val="22"/>
          <w:szCs w:val="22"/>
        </w:rPr>
      </w:pPr>
    </w:p>
    <w:p w:rsidR="00E73D39" w:rsidRPr="001E2C43" w:rsidRDefault="00E73D39" w:rsidP="00CD6958">
      <w:pPr>
        <w:spacing w:after="0" w:line="280" w:lineRule="atLeast"/>
        <w:ind w:right="328"/>
        <w:rPr>
          <w:rFonts w:asciiTheme="minorHAnsi" w:hAnsiTheme="minorHAnsi" w:cs="Arial"/>
          <w:b/>
          <w:bCs/>
          <w:sz w:val="22"/>
          <w:szCs w:val="22"/>
        </w:rPr>
      </w:pPr>
    </w:p>
    <w:p w:rsidR="00E73D39" w:rsidRPr="001E2C43" w:rsidRDefault="00EA115A" w:rsidP="00FE3EDE">
      <w:pPr>
        <w:tabs>
          <w:tab w:val="left" w:pos="8112"/>
        </w:tabs>
        <w:spacing w:after="0" w:line="280" w:lineRule="atLeast"/>
        <w:ind w:left="2430"/>
        <w:rPr>
          <w:rFonts w:asciiTheme="minorHAnsi" w:hAnsiTheme="minorHAnsi"/>
          <w:b/>
          <w:bCs/>
          <w:spacing w:val="30"/>
          <w:sz w:val="22"/>
          <w:szCs w:val="22"/>
        </w:rPr>
      </w:pPr>
      <w:r w:rsidRPr="001E2C43">
        <w:rPr>
          <w:rFonts w:asciiTheme="minorHAnsi" w:hAnsiTheme="minorHAnsi"/>
          <w:b/>
          <w:bCs/>
          <w:spacing w:val="30"/>
          <w:sz w:val="22"/>
          <w:szCs w:val="22"/>
        </w:rPr>
        <w:t>Benjamin Barnes</w:t>
      </w:r>
    </w:p>
    <w:p w:rsidR="00E73D39" w:rsidRPr="001E2C43" w:rsidRDefault="00E73D39" w:rsidP="00FE3EDE">
      <w:pPr>
        <w:tabs>
          <w:tab w:val="left" w:pos="8112"/>
        </w:tabs>
        <w:spacing w:after="0" w:line="280" w:lineRule="atLeast"/>
        <w:ind w:left="2430"/>
        <w:rPr>
          <w:rFonts w:asciiTheme="minorHAnsi" w:hAnsiTheme="minorHAnsi"/>
          <w:b/>
          <w:bCs/>
          <w:spacing w:val="30"/>
          <w:sz w:val="22"/>
          <w:szCs w:val="22"/>
        </w:rPr>
      </w:pPr>
      <w:r w:rsidRPr="001E2C43">
        <w:rPr>
          <w:rFonts w:asciiTheme="minorHAnsi" w:hAnsiTheme="minorHAnsi"/>
          <w:b/>
          <w:bCs/>
          <w:spacing w:val="30"/>
          <w:sz w:val="22"/>
          <w:szCs w:val="22"/>
        </w:rPr>
        <w:t>Secretary</w:t>
      </w:r>
    </w:p>
    <w:p w:rsidR="00E73D39" w:rsidRPr="001E2C43" w:rsidRDefault="00E73D39" w:rsidP="00FE3EDE">
      <w:pPr>
        <w:spacing w:after="0" w:line="280" w:lineRule="atLeast"/>
        <w:ind w:left="2430"/>
        <w:rPr>
          <w:rFonts w:asciiTheme="minorHAnsi" w:hAnsiTheme="minorHAnsi"/>
          <w:b/>
          <w:bCs/>
          <w:spacing w:val="30"/>
          <w:sz w:val="22"/>
          <w:szCs w:val="22"/>
        </w:rPr>
      </w:pPr>
      <w:r w:rsidRPr="001E2C43">
        <w:rPr>
          <w:rFonts w:asciiTheme="minorHAnsi" w:hAnsiTheme="minorHAnsi"/>
          <w:b/>
          <w:bCs/>
          <w:spacing w:val="30"/>
          <w:sz w:val="22"/>
          <w:szCs w:val="22"/>
        </w:rPr>
        <w:t>Office of Policy and Management</w:t>
      </w:r>
    </w:p>
    <w:p w:rsidR="00E73D39" w:rsidRPr="001E2C43" w:rsidRDefault="00E73D39" w:rsidP="00FE3EDE">
      <w:pPr>
        <w:pStyle w:val="Heading6"/>
        <w:spacing w:line="280" w:lineRule="atLeast"/>
        <w:ind w:left="2430" w:right="0"/>
        <w:rPr>
          <w:rFonts w:asciiTheme="minorHAnsi" w:hAnsiTheme="minorHAnsi"/>
          <w:sz w:val="22"/>
          <w:szCs w:val="22"/>
        </w:rPr>
      </w:pPr>
      <w:r w:rsidRPr="001E2C43">
        <w:rPr>
          <w:rFonts w:asciiTheme="minorHAnsi" w:hAnsiTheme="minorHAnsi"/>
          <w:sz w:val="22"/>
          <w:szCs w:val="22"/>
        </w:rPr>
        <w:t>450 Capitol Avenue</w:t>
      </w:r>
    </w:p>
    <w:p w:rsidR="00E73D39" w:rsidRPr="001E2C43" w:rsidRDefault="00E73D39" w:rsidP="00FE3EDE">
      <w:pPr>
        <w:pStyle w:val="Heading6"/>
        <w:spacing w:line="280" w:lineRule="atLeast"/>
        <w:ind w:left="2430" w:right="0"/>
        <w:rPr>
          <w:rFonts w:asciiTheme="minorHAnsi" w:hAnsiTheme="minorHAnsi"/>
          <w:sz w:val="22"/>
          <w:szCs w:val="22"/>
        </w:rPr>
      </w:pPr>
      <w:r w:rsidRPr="001E2C43">
        <w:rPr>
          <w:rFonts w:asciiTheme="minorHAnsi" w:hAnsiTheme="minorHAnsi"/>
          <w:sz w:val="22"/>
          <w:szCs w:val="22"/>
        </w:rPr>
        <w:t>Hartford, Connecticut 06106</w:t>
      </w:r>
    </w:p>
    <w:p w:rsidR="00E73D39" w:rsidRPr="001E2C43" w:rsidRDefault="00E73D39" w:rsidP="00CD6958">
      <w:pPr>
        <w:spacing w:after="0" w:line="280" w:lineRule="atLeast"/>
        <w:ind w:right="328"/>
        <w:rPr>
          <w:rFonts w:asciiTheme="minorHAnsi" w:hAnsiTheme="minorHAnsi" w:cs="Arial"/>
          <w:b/>
          <w:bCs/>
          <w:sz w:val="22"/>
          <w:szCs w:val="22"/>
        </w:rPr>
      </w:pPr>
    </w:p>
    <w:p w:rsidR="00E73D39" w:rsidRPr="001E2C43" w:rsidRDefault="00E73D39" w:rsidP="00CD6958">
      <w:pPr>
        <w:spacing w:after="0" w:line="280" w:lineRule="atLeast"/>
        <w:ind w:right="328"/>
        <w:rPr>
          <w:rFonts w:asciiTheme="minorHAnsi" w:hAnsiTheme="minorHAnsi" w:cs="Arial"/>
          <w:b/>
          <w:bCs/>
          <w:sz w:val="22"/>
          <w:szCs w:val="22"/>
        </w:rPr>
      </w:pPr>
    </w:p>
    <w:p w:rsidR="00E73D39" w:rsidRPr="001E2C43" w:rsidRDefault="00E73D39" w:rsidP="00CD6958">
      <w:pPr>
        <w:spacing w:after="0" w:line="280" w:lineRule="atLeast"/>
        <w:ind w:right="328"/>
        <w:rPr>
          <w:rFonts w:asciiTheme="minorHAnsi" w:hAnsiTheme="minorHAnsi" w:cs="Arial"/>
          <w:b/>
          <w:bCs/>
          <w:sz w:val="22"/>
          <w:szCs w:val="22"/>
        </w:rPr>
      </w:pPr>
    </w:p>
    <w:p w:rsidR="00E73D39" w:rsidRPr="001E2C43" w:rsidRDefault="00E73D39" w:rsidP="00FE3EDE">
      <w:pPr>
        <w:pStyle w:val="Heading7"/>
        <w:spacing w:line="280" w:lineRule="atLeast"/>
        <w:ind w:left="2430"/>
        <w:rPr>
          <w:rFonts w:asciiTheme="minorHAnsi" w:hAnsiTheme="minorHAnsi"/>
          <w:color w:val="C00000"/>
          <w:sz w:val="22"/>
          <w:szCs w:val="22"/>
        </w:rPr>
      </w:pPr>
      <w:r w:rsidRPr="001E2C43">
        <w:rPr>
          <w:rFonts w:asciiTheme="minorHAnsi" w:hAnsiTheme="minorHAnsi"/>
          <w:sz w:val="22"/>
          <w:szCs w:val="22"/>
        </w:rPr>
        <w:t xml:space="preserve">Issued </w:t>
      </w:r>
      <w:r w:rsidR="00966712" w:rsidRPr="00762D80">
        <w:rPr>
          <w:rFonts w:asciiTheme="minorHAnsi" w:hAnsiTheme="minorHAnsi"/>
          <w:sz w:val="22"/>
          <w:szCs w:val="22"/>
        </w:rPr>
        <w:t xml:space="preserve">June </w:t>
      </w:r>
      <w:r w:rsidR="008C6DDE" w:rsidRPr="00762D80">
        <w:rPr>
          <w:rFonts w:asciiTheme="minorHAnsi" w:hAnsiTheme="minorHAnsi"/>
          <w:sz w:val="22"/>
          <w:szCs w:val="22"/>
        </w:rPr>
        <w:t>1</w:t>
      </w:r>
      <w:r w:rsidR="00966712" w:rsidRPr="00762D80">
        <w:rPr>
          <w:rFonts w:asciiTheme="minorHAnsi" w:hAnsiTheme="minorHAnsi"/>
          <w:sz w:val="22"/>
          <w:szCs w:val="22"/>
        </w:rPr>
        <w:t>, 2015</w:t>
      </w:r>
    </w:p>
    <w:p w:rsidR="00C1533C" w:rsidRPr="001E2C43" w:rsidRDefault="00C1533C" w:rsidP="00C1533C">
      <w:pPr>
        <w:rPr>
          <w:rFonts w:asciiTheme="minorHAnsi" w:hAnsiTheme="minorHAnsi"/>
          <w:sz w:val="22"/>
          <w:szCs w:val="22"/>
        </w:rPr>
      </w:pPr>
      <w:r w:rsidRPr="001E2C43">
        <w:rPr>
          <w:rFonts w:asciiTheme="minorHAnsi" w:hAnsiTheme="minorHAnsi"/>
          <w:b/>
          <w:spacing w:val="30"/>
          <w:sz w:val="22"/>
          <w:szCs w:val="22"/>
        </w:rPr>
        <w:tab/>
      </w:r>
      <w:r w:rsidRPr="001E2C43">
        <w:rPr>
          <w:rFonts w:asciiTheme="minorHAnsi" w:hAnsiTheme="minorHAnsi"/>
          <w:b/>
          <w:spacing w:val="30"/>
          <w:sz w:val="22"/>
          <w:szCs w:val="22"/>
        </w:rPr>
        <w:tab/>
      </w:r>
      <w:r w:rsidRPr="001E2C43">
        <w:rPr>
          <w:rFonts w:asciiTheme="minorHAnsi" w:hAnsiTheme="minorHAnsi"/>
          <w:b/>
          <w:spacing w:val="30"/>
          <w:sz w:val="22"/>
          <w:szCs w:val="22"/>
        </w:rPr>
        <w:tab/>
      </w:r>
      <w:r w:rsidRPr="001E2C43">
        <w:rPr>
          <w:rFonts w:asciiTheme="minorHAnsi" w:hAnsiTheme="minorHAnsi"/>
          <w:b/>
          <w:spacing w:val="30"/>
          <w:sz w:val="22"/>
          <w:szCs w:val="22"/>
        </w:rPr>
        <w:tab/>
      </w:r>
      <w:r w:rsidRPr="001E2C43">
        <w:rPr>
          <w:rFonts w:asciiTheme="minorHAnsi" w:hAnsiTheme="minorHAnsi"/>
          <w:b/>
          <w:spacing w:val="30"/>
          <w:sz w:val="22"/>
          <w:szCs w:val="22"/>
        </w:rPr>
        <w:tab/>
      </w:r>
      <w:r w:rsidRPr="001E2C43">
        <w:rPr>
          <w:rFonts w:asciiTheme="minorHAnsi" w:hAnsiTheme="minorHAnsi"/>
          <w:b/>
          <w:spacing w:val="30"/>
          <w:sz w:val="22"/>
          <w:szCs w:val="22"/>
        </w:rPr>
        <w:tab/>
        <w:t xml:space="preserve">   </w:t>
      </w:r>
    </w:p>
    <w:p w:rsidR="00E73D39" w:rsidRPr="001E2C43" w:rsidRDefault="00E73D39" w:rsidP="00CD6958">
      <w:pPr>
        <w:spacing w:after="0" w:line="280" w:lineRule="atLeast"/>
        <w:jc w:val="center"/>
        <w:rPr>
          <w:rFonts w:asciiTheme="minorHAnsi" w:hAnsiTheme="minorHAnsi"/>
          <w:b/>
          <w:spacing w:val="30"/>
          <w:sz w:val="22"/>
          <w:szCs w:val="22"/>
        </w:rPr>
      </w:pPr>
      <w:r w:rsidRPr="001E2C43">
        <w:rPr>
          <w:rFonts w:asciiTheme="minorHAnsi" w:hAnsiTheme="minorHAnsi"/>
          <w:b/>
          <w:spacing w:val="30"/>
          <w:sz w:val="22"/>
          <w:szCs w:val="22"/>
        </w:rPr>
        <w:br w:type="page"/>
      </w: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cs="Arial"/>
          <w:sz w:val="22"/>
          <w:szCs w:val="22"/>
        </w:rPr>
      </w:pPr>
      <w:r w:rsidRPr="001E2C43">
        <w:rPr>
          <w:rFonts w:asciiTheme="minorHAnsi" w:hAnsiTheme="minorHAnsi" w:cs="Arial"/>
          <w:sz w:val="22"/>
          <w:szCs w:val="22"/>
        </w:rPr>
        <w:t>This page is intentionally blank</w:t>
      </w:r>
    </w:p>
    <w:p w:rsidR="00E73D39" w:rsidRPr="001E2C43" w:rsidRDefault="00E73D39" w:rsidP="00CD6958">
      <w:pPr>
        <w:spacing w:after="0" w:line="280" w:lineRule="atLeast"/>
        <w:jc w:val="center"/>
        <w:rPr>
          <w:rFonts w:asciiTheme="minorHAnsi" w:hAnsiTheme="minorHAnsi" w:cs="Arial"/>
          <w:b/>
          <w:sz w:val="22"/>
          <w:szCs w:val="22"/>
        </w:rPr>
      </w:pPr>
      <w:r w:rsidRPr="001E2C43">
        <w:rPr>
          <w:rFonts w:asciiTheme="minorHAnsi" w:hAnsiTheme="minorHAnsi"/>
          <w:sz w:val="22"/>
          <w:szCs w:val="22"/>
        </w:rPr>
        <w:br w:type="page"/>
      </w:r>
      <w:r w:rsidRPr="001E2C43">
        <w:rPr>
          <w:rFonts w:asciiTheme="minorHAnsi" w:hAnsiTheme="minorHAnsi" w:cs="Arial"/>
          <w:b/>
          <w:sz w:val="22"/>
          <w:szCs w:val="22"/>
        </w:rPr>
        <w:lastRenderedPageBreak/>
        <w:t>TABLE OF CONTENTS</w:t>
      </w:r>
    </w:p>
    <w:p w:rsidR="00E00700" w:rsidRPr="001E2C43" w:rsidRDefault="00E00700" w:rsidP="00CD6958">
      <w:pPr>
        <w:spacing w:after="0" w:line="280" w:lineRule="atLeast"/>
        <w:jc w:val="center"/>
        <w:rPr>
          <w:rFonts w:asciiTheme="minorHAnsi" w:hAnsiTheme="minorHAnsi" w:cs="Arial"/>
          <w:b/>
          <w:sz w:val="22"/>
          <w:szCs w:val="22"/>
        </w:rPr>
      </w:pPr>
    </w:p>
    <w:p w:rsidR="00E73D39" w:rsidRPr="001E2C43" w:rsidRDefault="00E73D39" w:rsidP="00CD6958">
      <w:pPr>
        <w:spacing w:after="0" w:line="280" w:lineRule="atLeast"/>
        <w:rPr>
          <w:rFonts w:asciiTheme="minorHAnsi" w:hAnsiTheme="minorHAnsi"/>
          <w:sz w:val="22"/>
          <w:szCs w:val="22"/>
        </w:rPr>
      </w:pPr>
    </w:p>
    <w:p w:rsidR="00E73D39" w:rsidRPr="001E2C43" w:rsidRDefault="00E73D39" w:rsidP="00CD6958">
      <w:pPr>
        <w:spacing w:after="0" w:line="280" w:lineRule="atLeast"/>
        <w:jc w:val="right"/>
        <w:rPr>
          <w:rFonts w:asciiTheme="minorHAnsi" w:hAnsiTheme="minorHAnsi" w:cs="Arial"/>
          <w:b/>
          <w:sz w:val="22"/>
          <w:szCs w:val="22"/>
        </w:rPr>
      </w:pPr>
      <w:r w:rsidRPr="001E2C43">
        <w:rPr>
          <w:rFonts w:asciiTheme="minorHAnsi" w:hAnsiTheme="minorHAnsi" w:cs="Arial"/>
          <w:b/>
          <w:sz w:val="22"/>
          <w:szCs w:val="22"/>
        </w:rPr>
        <w:t>Page</w:t>
      </w:r>
    </w:p>
    <w:p w:rsidR="00E73D39" w:rsidRPr="001E2C43" w:rsidRDefault="00762D80" w:rsidP="003C6D94">
      <w:pPr>
        <w:spacing w:after="0" w:line="280" w:lineRule="atLeast"/>
        <w:rPr>
          <w:rFonts w:asciiTheme="minorHAnsi" w:hAnsiTheme="minorHAnsi"/>
          <w:sz w:val="22"/>
          <w:szCs w:val="22"/>
        </w:rPr>
      </w:pPr>
      <w:hyperlink w:anchor="into" w:history="1">
        <w:r w:rsidR="00E73D39" w:rsidRPr="00A80CB1">
          <w:rPr>
            <w:rStyle w:val="Hyperlink"/>
            <w:rFonts w:asciiTheme="minorHAnsi" w:hAnsiTheme="minorHAnsi" w:cs="Arial"/>
            <w:b/>
            <w:sz w:val="22"/>
            <w:szCs w:val="22"/>
          </w:rPr>
          <w:t>Introduction</w:t>
        </w:r>
      </w:hyperlink>
      <w:r w:rsidR="00E73D39" w:rsidRPr="001E2C43">
        <w:rPr>
          <w:rFonts w:asciiTheme="minorHAnsi" w:hAnsiTheme="minorHAnsi" w:cs="Arial"/>
          <w:sz w:val="22"/>
          <w:szCs w:val="22"/>
        </w:rPr>
        <w:tab/>
        <w:t>.</w:t>
      </w:r>
      <w:r w:rsidR="00E73D39" w:rsidRPr="001E2C43">
        <w:rPr>
          <w:rFonts w:asciiTheme="minorHAnsi" w:hAnsiTheme="minorHAnsi" w:cs="Arial"/>
          <w:sz w:val="22"/>
          <w:szCs w:val="22"/>
        </w:rPr>
        <w:tab/>
        <w:t>.</w:t>
      </w:r>
      <w:r w:rsidR="00E73D39" w:rsidRPr="001E2C43">
        <w:rPr>
          <w:rFonts w:asciiTheme="minorHAnsi" w:hAnsiTheme="minorHAnsi" w:cs="Arial"/>
          <w:sz w:val="22"/>
          <w:szCs w:val="22"/>
        </w:rPr>
        <w:tab/>
        <w:t>.</w:t>
      </w:r>
      <w:r w:rsidR="00E73D39" w:rsidRPr="001E2C43">
        <w:rPr>
          <w:rFonts w:asciiTheme="minorHAnsi" w:hAnsiTheme="minorHAnsi" w:cs="Arial"/>
          <w:sz w:val="22"/>
          <w:szCs w:val="22"/>
        </w:rPr>
        <w:tab/>
        <w:t>.</w:t>
      </w:r>
      <w:r w:rsidR="00E73D39" w:rsidRPr="001E2C43">
        <w:rPr>
          <w:rFonts w:asciiTheme="minorHAnsi" w:hAnsiTheme="minorHAnsi" w:cs="Arial"/>
          <w:sz w:val="22"/>
          <w:szCs w:val="22"/>
        </w:rPr>
        <w:tab/>
        <w:t>.</w:t>
      </w:r>
      <w:r w:rsidR="00E73D39" w:rsidRPr="001E2C43">
        <w:rPr>
          <w:rFonts w:asciiTheme="minorHAnsi" w:hAnsiTheme="minorHAnsi" w:cs="Arial"/>
          <w:sz w:val="22"/>
          <w:szCs w:val="22"/>
        </w:rPr>
        <w:tab/>
        <w:t>.</w:t>
      </w:r>
      <w:r w:rsidR="00E73D39" w:rsidRPr="001E2C43">
        <w:rPr>
          <w:rFonts w:asciiTheme="minorHAnsi" w:hAnsiTheme="minorHAnsi" w:cs="Arial"/>
          <w:sz w:val="22"/>
          <w:szCs w:val="22"/>
        </w:rPr>
        <w:tab/>
        <w:t>.</w:t>
      </w:r>
      <w:r w:rsidR="00E73D39" w:rsidRPr="001E2C43">
        <w:rPr>
          <w:rFonts w:asciiTheme="minorHAnsi" w:hAnsiTheme="minorHAnsi" w:cs="Arial"/>
          <w:sz w:val="22"/>
          <w:szCs w:val="22"/>
        </w:rPr>
        <w:tab/>
        <w:t>.</w:t>
      </w:r>
      <w:r w:rsidR="00E73D39" w:rsidRPr="001E2C43">
        <w:rPr>
          <w:rFonts w:asciiTheme="minorHAnsi" w:hAnsiTheme="minorHAnsi" w:cs="Arial"/>
          <w:sz w:val="22"/>
          <w:szCs w:val="22"/>
        </w:rPr>
        <w:tab/>
        <w:t>.</w:t>
      </w:r>
      <w:r w:rsidR="00E73D39" w:rsidRPr="001E2C43">
        <w:rPr>
          <w:rFonts w:asciiTheme="minorHAnsi" w:hAnsiTheme="minorHAnsi" w:cs="Arial"/>
          <w:sz w:val="22"/>
          <w:szCs w:val="22"/>
        </w:rPr>
        <w:tab/>
        <w:t>.</w:t>
      </w:r>
      <w:r w:rsidR="00E73D39" w:rsidRPr="001E2C43">
        <w:rPr>
          <w:rFonts w:asciiTheme="minorHAnsi" w:hAnsiTheme="minorHAnsi" w:cs="Arial"/>
          <w:sz w:val="22"/>
          <w:szCs w:val="22"/>
        </w:rPr>
        <w:tab/>
        <w:t>.</w:t>
      </w:r>
      <w:r w:rsidR="00E73D39" w:rsidRPr="001E2C43">
        <w:rPr>
          <w:rFonts w:asciiTheme="minorHAnsi" w:hAnsiTheme="minorHAnsi" w:cs="Arial"/>
          <w:sz w:val="22"/>
          <w:szCs w:val="22"/>
        </w:rPr>
        <w:tab/>
        <w:t>.</w:t>
      </w:r>
      <w:r w:rsidR="00E73D39" w:rsidRPr="001E2C43">
        <w:rPr>
          <w:rFonts w:asciiTheme="minorHAnsi" w:hAnsiTheme="minorHAnsi" w:cs="Arial"/>
          <w:sz w:val="22"/>
          <w:szCs w:val="22"/>
        </w:rPr>
        <w:tab/>
        <w:t>.</w:t>
      </w:r>
      <w:r w:rsidR="00E73D39" w:rsidRPr="001E2C43">
        <w:rPr>
          <w:rFonts w:asciiTheme="minorHAnsi" w:hAnsiTheme="minorHAnsi" w:cs="Arial"/>
          <w:sz w:val="22"/>
          <w:szCs w:val="22"/>
        </w:rPr>
        <w:tab/>
        <w:t>.</w:t>
      </w:r>
      <w:r w:rsidR="00E73D39" w:rsidRPr="001E2C43">
        <w:rPr>
          <w:rFonts w:asciiTheme="minorHAnsi" w:hAnsiTheme="minorHAnsi" w:cs="Arial"/>
          <w:sz w:val="22"/>
          <w:szCs w:val="22"/>
        </w:rPr>
        <w:tab/>
        <w:t>.</w:t>
      </w:r>
      <w:r w:rsidR="00E73D39" w:rsidRPr="001E2C43">
        <w:rPr>
          <w:rFonts w:asciiTheme="minorHAnsi" w:hAnsiTheme="minorHAnsi" w:cs="Arial"/>
          <w:sz w:val="22"/>
          <w:szCs w:val="22"/>
        </w:rPr>
        <w:tab/>
        <w:t>.</w:t>
      </w:r>
      <w:r w:rsidR="00E73D39" w:rsidRPr="001E2C43">
        <w:rPr>
          <w:rFonts w:asciiTheme="minorHAnsi" w:hAnsiTheme="minorHAnsi" w:cs="Arial"/>
          <w:sz w:val="22"/>
          <w:szCs w:val="22"/>
        </w:rPr>
        <w:tab/>
        <w:t>.</w:t>
      </w:r>
      <w:r w:rsidR="00E73D39" w:rsidRPr="001E2C43">
        <w:rPr>
          <w:rFonts w:asciiTheme="minorHAnsi" w:hAnsiTheme="minorHAnsi" w:cs="Arial"/>
          <w:sz w:val="22"/>
          <w:szCs w:val="22"/>
        </w:rPr>
        <w:tab/>
        <w:t>.</w:t>
      </w:r>
      <w:r w:rsidR="00E73D39" w:rsidRPr="001E2C43">
        <w:rPr>
          <w:rFonts w:asciiTheme="minorHAnsi" w:hAnsiTheme="minorHAnsi" w:cs="Arial"/>
          <w:sz w:val="22"/>
          <w:szCs w:val="22"/>
        </w:rPr>
        <w:tab/>
        <w:t>.</w:t>
      </w:r>
      <w:r w:rsidR="00E73D39" w:rsidRPr="001E2C43">
        <w:rPr>
          <w:rFonts w:asciiTheme="minorHAnsi" w:hAnsiTheme="minorHAnsi" w:cs="Arial"/>
          <w:sz w:val="22"/>
          <w:szCs w:val="22"/>
        </w:rPr>
        <w:tab/>
        <w:t>.</w:t>
      </w:r>
      <w:r w:rsidR="003C6D94">
        <w:rPr>
          <w:rFonts w:asciiTheme="minorHAnsi" w:hAnsiTheme="minorHAnsi" w:cs="Arial"/>
          <w:sz w:val="22"/>
          <w:szCs w:val="22"/>
        </w:rPr>
        <w:tab/>
        <w:t>.</w:t>
      </w:r>
      <w:r w:rsidR="00E73D39" w:rsidRPr="001E2C43">
        <w:rPr>
          <w:rFonts w:asciiTheme="minorHAnsi" w:hAnsiTheme="minorHAnsi"/>
          <w:sz w:val="22"/>
          <w:szCs w:val="22"/>
        </w:rPr>
        <w:tab/>
      </w:r>
      <w:r w:rsidR="00AE4294" w:rsidRPr="001E2C43">
        <w:rPr>
          <w:rFonts w:asciiTheme="minorHAnsi" w:hAnsiTheme="minorHAnsi"/>
          <w:sz w:val="22"/>
          <w:szCs w:val="22"/>
        </w:rPr>
        <w:t xml:space="preserve"> </w:t>
      </w:r>
      <w:r w:rsidR="00E73D39" w:rsidRPr="001E2C43">
        <w:rPr>
          <w:rFonts w:asciiTheme="minorHAnsi" w:hAnsiTheme="minorHAnsi"/>
          <w:sz w:val="22"/>
          <w:szCs w:val="22"/>
        </w:rPr>
        <w:t xml:space="preserve"> </w:t>
      </w:r>
      <w:r w:rsidR="00A133A9" w:rsidRPr="001E2C43">
        <w:rPr>
          <w:rFonts w:asciiTheme="minorHAnsi" w:hAnsiTheme="minorHAnsi"/>
          <w:sz w:val="22"/>
          <w:szCs w:val="22"/>
        </w:rPr>
        <w:t>5</w:t>
      </w:r>
    </w:p>
    <w:p w:rsidR="00E73D39" w:rsidRPr="001E2C43" w:rsidRDefault="00762D80" w:rsidP="00A830F6">
      <w:pPr>
        <w:pStyle w:val="ListParagraph"/>
        <w:numPr>
          <w:ilvl w:val="0"/>
          <w:numId w:val="7"/>
        </w:numPr>
        <w:spacing w:after="0" w:line="280" w:lineRule="atLeast"/>
        <w:ind w:left="720"/>
        <w:rPr>
          <w:rFonts w:asciiTheme="minorHAnsi" w:hAnsiTheme="minorHAnsi"/>
          <w:sz w:val="22"/>
          <w:szCs w:val="22"/>
        </w:rPr>
      </w:pPr>
      <w:hyperlink w:anchor="purpose" w:history="1">
        <w:r w:rsidR="00EB10D8" w:rsidRPr="00A80CB1">
          <w:rPr>
            <w:rStyle w:val="Hyperlink"/>
            <w:rFonts w:asciiTheme="minorHAnsi" w:hAnsiTheme="minorHAnsi"/>
            <w:sz w:val="22"/>
            <w:szCs w:val="22"/>
          </w:rPr>
          <w:t xml:space="preserve">Purpose </w:t>
        </w:r>
        <w:r w:rsidR="004C319C" w:rsidRPr="00A80CB1">
          <w:rPr>
            <w:rStyle w:val="Hyperlink"/>
            <w:rFonts w:asciiTheme="minorHAnsi" w:hAnsiTheme="minorHAnsi"/>
            <w:sz w:val="22"/>
            <w:szCs w:val="22"/>
          </w:rPr>
          <w:t>and Scope</w:t>
        </w:r>
      </w:hyperlink>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E73D39" w:rsidRPr="001E2C43">
        <w:rPr>
          <w:rFonts w:asciiTheme="minorHAnsi" w:hAnsiTheme="minorHAnsi"/>
          <w:sz w:val="22"/>
          <w:szCs w:val="22"/>
        </w:rPr>
        <w:tab/>
      </w:r>
      <w:r w:rsidR="00EB10D8" w:rsidRPr="001E2C43">
        <w:rPr>
          <w:rFonts w:asciiTheme="minorHAnsi" w:hAnsiTheme="minorHAnsi"/>
          <w:sz w:val="22"/>
          <w:szCs w:val="22"/>
        </w:rPr>
        <w:t xml:space="preserve">.      </w:t>
      </w:r>
      <w:r w:rsidR="00AE4294" w:rsidRPr="001E2C43">
        <w:rPr>
          <w:rFonts w:asciiTheme="minorHAnsi" w:hAnsiTheme="minorHAnsi"/>
          <w:sz w:val="22"/>
          <w:szCs w:val="22"/>
        </w:rPr>
        <w:t xml:space="preserve"> </w:t>
      </w:r>
      <w:r w:rsidR="00E73D39" w:rsidRPr="001E2C43">
        <w:rPr>
          <w:rFonts w:asciiTheme="minorHAnsi" w:hAnsiTheme="minorHAnsi"/>
          <w:sz w:val="22"/>
          <w:szCs w:val="22"/>
        </w:rPr>
        <w:t xml:space="preserve"> </w:t>
      </w:r>
      <w:r w:rsidR="00A133A9" w:rsidRPr="001E2C43">
        <w:rPr>
          <w:rFonts w:asciiTheme="minorHAnsi" w:hAnsiTheme="minorHAnsi"/>
          <w:sz w:val="22"/>
          <w:szCs w:val="22"/>
        </w:rPr>
        <w:t>5</w:t>
      </w:r>
    </w:p>
    <w:p w:rsidR="004C319C" w:rsidRPr="001E2C43" w:rsidRDefault="00762D80" w:rsidP="00A830F6">
      <w:pPr>
        <w:pStyle w:val="ListParagraph"/>
        <w:numPr>
          <w:ilvl w:val="0"/>
          <w:numId w:val="7"/>
        </w:numPr>
        <w:spacing w:after="0" w:line="280" w:lineRule="atLeast"/>
        <w:ind w:left="720"/>
        <w:rPr>
          <w:rFonts w:asciiTheme="minorHAnsi" w:hAnsiTheme="minorHAnsi"/>
          <w:sz w:val="22"/>
          <w:szCs w:val="22"/>
        </w:rPr>
      </w:pPr>
      <w:hyperlink w:anchor="authority" w:history="1">
        <w:r w:rsidR="004C319C" w:rsidRPr="00A80CB1">
          <w:rPr>
            <w:rStyle w:val="Hyperlink"/>
            <w:rFonts w:asciiTheme="minorHAnsi" w:hAnsiTheme="minorHAnsi"/>
            <w:sz w:val="22"/>
            <w:szCs w:val="22"/>
          </w:rPr>
          <w:t>Authority</w:t>
        </w:r>
        <w:r w:rsidR="00DC3191" w:rsidRPr="00A80CB1">
          <w:rPr>
            <w:rStyle w:val="Hyperlink"/>
            <w:rFonts w:asciiTheme="minorHAnsi" w:hAnsiTheme="minorHAnsi"/>
            <w:sz w:val="22"/>
            <w:szCs w:val="22"/>
          </w:rPr>
          <w:t xml:space="preserve"> and OPM’s Responsibilities</w:t>
        </w:r>
      </w:hyperlink>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4C319C" w:rsidRPr="001E2C43">
        <w:rPr>
          <w:rFonts w:asciiTheme="minorHAnsi" w:hAnsiTheme="minorHAnsi"/>
          <w:sz w:val="22"/>
          <w:szCs w:val="22"/>
        </w:rPr>
        <w:tab/>
        <w:t>.</w:t>
      </w:r>
      <w:r w:rsidR="00C85A8F" w:rsidRPr="001E2C43">
        <w:rPr>
          <w:rFonts w:asciiTheme="minorHAnsi" w:hAnsiTheme="minorHAnsi"/>
          <w:sz w:val="22"/>
          <w:szCs w:val="22"/>
        </w:rPr>
        <w:tab/>
        <w:t xml:space="preserve">  </w:t>
      </w:r>
      <w:r w:rsidR="00A133A9" w:rsidRPr="001E2C43">
        <w:rPr>
          <w:rFonts w:asciiTheme="minorHAnsi" w:hAnsiTheme="minorHAnsi"/>
          <w:sz w:val="22"/>
          <w:szCs w:val="22"/>
        </w:rPr>
        <w:t>5</w:t>
      </w:r>
    </w:p>
    <w:p w:rsidR="004C319C" w:rsidRPr="001E2C43" w:rsidRDefault="00762D80" w:rsidP="00A830F6">
      <w:pPr>
        <w:pStyle w:val="ListParagraph"/>
        <w:numPr>
          <w:ilvl w:val="0"/>
          <w:numId w:val="7"/>
        </w:numPr>
        <w:spacing w:after="0" w:line="280" w:lineRule="atLeast"/>
        <w:ind w:left="720"/>
        <w:rPr>
          <w:rFonts w:asciiTheme="minorHAnsi" w:hAnsiTheme="minorHAnsi"/>
          <w:sz w:val="22"/>
          <w:szCs w:val="22"/>
        </w:rPr>
      </w:pPr>
      <w:hyperlink w:anchor="proceudres" w:history="1">
        <w:r w:rsidR="00C85A8F" w:rsidRPr="00A80CB1">
          <w:rPr>
            <w:rStyle w:val="Hyperlink"/>
            <w:rFonts w:asciiTheme="minorHAnsi" w:hAnsiTheme="minorHAnsi"/>
            <w:sz w:val="22"/>
            <w:szCs w:val="22"/>
          </w:rPr>
          <w:t>Procedures</w:t>
        </w:r>
      </w:hyperlink>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r>
      <w:r w:rsidR="00EB10D8" w:rsidRPr="001E2C43">
        <w:rPr>
          <w:rFonts w:asciiTheme="minorHAnsi" w:hAnsiTheme="minorHAnsi"/>
          <w:sz w:val="22"/>
          <w:szCs w:val="22"/>
        </w:rPr>
        <w:t>.</w:t>
      </w:r>
      <w:r w:rsidR="00C85A8F" w:rsidRPr="001E2C43">
        <w:rPr>
          <w:rFonts w:asciiTheme="minorHAnsi" w:hAnsiTheme="minorHAnsi"/>
          <w:sz w:val="22"/>
          <w:szCs w:val="22"/>
        </w:rPr>
        <w:tab/>
        <w:t xml:space="preserve">  </w:t>
      </w:r>
      <w:r w:rsidR="00FA02FA" w:rsidRPr="001E2C43">
        <w:rPr>
          <w:rFonts w:asciiTheme="minorHAnsi" w:hAnsiTheme="minorHAnsi"/>
          <w:sz w:val="22"/>
          <w:szCs w:val="22"/>
        </w:rPr>
        <w:t>6</w:t>
      </w:r>
    </w:p>
    <w:p w:rsidR="00E92E1B" w:rsidRPr="001E2C43" w:rsidRDefault="00762D80" w:rsidP="001E2EC1">
      <w:pPr>
        <w:pStyle w:val="ListParagraph"/>
        <w:numPr>
          <w:ilvl w:val="0"/>
          <w:numId w:val="7"/>
        </w:numPr>
        <w:spacing w:after="0" w:line="280" w:lineRule="atLeast"/>
        <w:ind w:left="720"/>
        <w:rPr>
          <w:rFonts w:asciiTheme="minorHAnsi" w:hAnsiTheme="minorHAnsi"/>
          <w:sz w:val="22"/>
          <w:szCs w:val="22"/>
        </w:rPr>
      </w:pPr>
      <w:hyperlink w:anchor="amendments" w:history="1">
        <w:r w:rsidR="00E92E1B" w:rsidRPr="00A80CB1">
          <w:rPr>
            <w:rStyle w:val="Hyperlink"/>
            <w:rFonts w:asciiTheme="minorHAnsi" w:hAnsiTheme="minorHAnsi"/>
            <w:sz w:val="22"/>
            <w:szCs w:val="22"/>
          </w:rPr>
          <w:t>Amendments</w:t>
        </w:r>
      </w:hyperlink>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 xml:space="preserve">.      </w:t>
      </w:r>
      <w:r w:rsidR="00A133A9" w:rsidRPr="001E2C43">
        <w:rPr>
          <w:rFonts w:asciiTheme="minorHAnsi" w:hAnsiTheme="minorHAnsi"/>
          <w:sz w:val="22"/>
          <w:szCs w:val="22"/>
        </w:rPr>
        <w:t xml:space="preserve">  </w:t>
      </w:r>
      <w:r w:rsidR="00C85A8F" w:rsidRPr="001E2C43">
        <w:rPr>
          <w:rFonts w:asciiTheme="minorHAnsi" w:hAnsiTheme="minorHAnsi"/>
          <w:sz w:val="22"/>
          <w:szCs w:val="22"/>
        </w:rPr>
        <w:t>6</w:t>
      </w:r>
      <w:r w:rsidR="001E2EC1" w:rsidRPr="001E2C43">
        <w:rPr>
          <w:rFonts w:asciiTheme="minorHAnsi" w:hAnsiTheme="minorHAnsi"/>
          <w:sz w:val="22"/>
          <w:szCs w:val="22"/>
        </w:rPr>
        <w:t xml:space="preserve"> </w:t>
      </w:r>
    </w:p>
    <w:p w:rsidR="00E73D39" w:rsidRPr="001E2C43" w:rsidRDefault="00762D80" w:rsidP="00A830F6">
      <w:pPr>
        <w:pStyle w:val="ListParagraph"/>
        <w:numPr>
          <w:ilvl w:val="0"/>
          <w:numId w:val="7"/>
        </w:numPr>
        <w:spacing w:after="0" w:line="280" w:lineRule="atLeast"/>
        <w:ind w:left="720"/>
        <w:rPr>
          <w:rFonts w:asciiTheme="minorHAnsi" w:hAnsiTheme="minorHAnsi"/>
          <w:sz w:val="22"/>
          <w:szCs w:val="22"/>
        </w:rPr>
      </w:pPr>
      <w:hyperlink w:anchor="requiredagency" w:history="1">
        <w:r w:rsidR="004C319C" w:rsidRPr="00A80CB1">
          <w:rPr>
            <w:rStyle w:val="Hyperlink"/>
            <w:rFonts w:asciiTheme="minorHAnsi" w:hAnsiTheme="minorHAnsi"/>
            <w:sz w:val="22"/>
            <w:szCs w:val="22"/>
          </w:rPr>
          <w:t>Required A</w:t>
        </w:r>
        <w:r w:rsidR="007C7DA9" w:rsidRPr="00A80CB1">
          <w:rPr>
            <w:rStyle w:val="Hyperlink"/>
            <w:rFonts w:asciiTheme="minorHAnsi" w:hAnsiTheme="minorHAnsi"/>
            <w:sz w:val="22"/>
            <w:szCs w:val="22"/>
          </w:rPr>
          <w:t>gency A</w:t>
        </w:r>
        <w:r w:rsidR="004C319C" w:rsidRPr="00A80CB1">
          <w:rPr>
            <w:rStyle w:val="Hyperlink"/>
            <w:rFonts w:asciiTheme="minorHAnsi" w:hAnsiTheme="minorHAnsi"/>
            <w:sz w:val="22"/>
            <w:szCs w:val="22"/>
          </w:rPr>
          <w:t>ction</w:t>
        </w:r>
      </w:hyperlink>
      <w:r w:rsidR="00E73D39" w:rsidRPr="001E2C43">
        <w:rPr>
          <w:rFonts w:asciiTheme="minorHAnsi" w:hAnsiTheme="minorHAnsi"/>
          <w:sz w:val="22"/>
          <w:szCs w:val="22"/>
        </w:rPr>
        <w:tab/>
      </w:r>
      <w:r w:rsidR="00EB10D8" w:rsidRPr="001E2C43">
        <w:rPr>
          <w:rFonts w:asciiTheme="minorHAnsi" w:hAnsiTheme="minorHAnsi"/>
          <w:sz w:val="22"/>
          <w:szCs w:val="22"/>
        </w:rPr>
        <w:t>.</w:t>
      </w:r>
      <w:r w:rsidR="00EB10D8" w:rsidRPr="001E2C43">
        <w:rPr>
          <w:rFonts w:asciiTheme="minorHAnsi" w:hAnsiTheme="minorHAnsi"/>
          <w:sz w:val="22"/>
          <w:szCs w:val="22"/>
        </w:rPr>
        <w:tab/>
        <w:t>.</w:t>
      </w:r>
      <w:r w:rsidR="00EB10D8" w:rsidRPr="001E2C43">
        <w:rPr>
          <w:rFonts w:asciiTheme="minorHAnsi" w:hAnsiTheme="minorHAnsi"/>
          <w:sz w:val="22"/>
          <w:szCs w:val="22"/>
        </w:rPr>
        <w:tab/>
        <w:t>.</w:t>
      </w:r>
      <w:r w:rsidR="00EB10D8" w:rsidRPr="001E2C43">
        <w:rPr>
          <w:rFonts w:asciiTheme="minorHAnsi" w:hAnsiTheme="minorHAnsi"/>
          <w:sz w:val="22"/>
          <w:szCs w:val="22"/>
        </w:rPr>
        <w:tab/>
        <w:t>.</w:t>
      </w:r>
      <w:r w:rsidR="00EB10D8" w:rsidRPr="001E2C43">
        <w:rPr>
          <w:rFonts w:asciiTheme="minorHAnsi" w:hAnsiTheme="minorHAnsi"/>
          <w:sz w:val="22"/>
          <w:szCs w:val="22"/>
        </w:rPr>
        <w:tab/>
        <w:t>.</w:t>
      </w:r>
      <w:r w:rsidR="00EB10D8" w:rsidRPr="001E2C43">
        <w:rPr>
          <w:rFonts w:asciiTheme="minorHAnsi" w:hAnsiTheme="minorHAnsi"/>
          <w:sz w:val="22"/>
          <w:szCs w:val="22"/>
        </w:rPr>
        <w:tab/>
        <w:t>.</w:t>
      </w:r>
      <w:r w:rsidR="00EB10D8" w:rsidRPr="001E2C43">
        <w:rPr>
          <w:rFonts w:asciiTheme="minorHAnsi" w:hAnsiTheme="minorHAnsi"/>
          <w:sz w:val="22"/>
          <w:szCs w:val="22"/>
        </w:rPr>
        <w:tab/>
        <w:t>.</w:t>
      </w:r>
      <w:r w:rsidR="00EB10D8" w:rsidRPr="001E2C43">
        <w:rPr>
          <w:rFonts w:asciiTheme="minorHAnsi" w:hAnsiTheme="minorHAnsi"/>
          <w:sz w:val="22"/>
          <w:szCs w:val="22"/>
        </w:rPr>
        <w:tab/>
        <w:t>.</w:t>
      </w:r>
      <w:r w:rsidR="00EB10D8" w:rsidRPr="001E2C43">
        <w:rPr>
          <w:rFonts w:asciiTheme="minorHAnsi" w:hAnsiTheme="minorHAnsi"/>
          <w:sz w:val="22"/>
          <w:szCs w:val="22"/>
        </w:rPr>
        <w:tab/>
        <w:t>.</w:t>
      </w:r>
      <w:r w:rsidR="00EB10D8" w:rsidRPr="001E2C43">
        <w:rPr>
          <w:rFonts w:asciiTheme="minorHAnsi" w:hAnsiTheme="minorHAnsi"/>
          <w:sz w:val="22"/>
          <w:szCs w:val="22"/>
        </w:rPr>
        <w:tab/>
        <w:t>.</w:t>
      </w:r>
      <w:r w:rsidR="00EB10D8" w:rsidRPr="001E2C43">
        <w:rPr>
          <w:rFonts w:asciiTheme="minorHAnsi" w:hAnsiTheme="minorHAnsi"/>
          <w:sz w:val="22"/>
          <w:szCs w:val="22"/>
        </w:rPr>
        <w:tab/>
        <w:t>.</w:t>
      </w:r>
      <w:r w:rsidR="00EB10D8" w:rsidRPr="001E2C43">
        <w:rPr>
          <w:rFonts w:asciiTheme="minorHAnsi" w:hAnsiTheme="minorHAnsi"/>
          <w:sz w:val="22"/>
          <w:szCs w:val="22"/>
        </w:rPr>
        <w:tab/>
        <w:t>.</w:t>
      </w:r>
      <w:r w:rsidR="00EB10D8" w:rsidRPr="001E2C43">
        <w:rPr>
          <w:rFonts w:asciiTheme="minorHAnsi" w:hAnsiTheme="minorHAnsi"/>
          <w:sz w:val="22"/>
          <w:szCs w:val="22"/>
        </w:rPr>
        <w:tab/>
        <w:t>.</w:t>
      </w:r>
      <w:r w:rsidR="00EB10D8" w:rsidRPr="001E2C43">
        <w:rPr>
          <w:rFonts w:asciiTheme="minorHAnsi" w:hAnsiTheme="minorHAnsi"/>
          <w:sz w:val="22"/>
          <w:szCs w:val="22"/>
        </w:rPr>
        <w:tab/>
        <w:t>.</w:t>
      </w:r>
      <w:r w:rsidR="00EB10D8" w:rsidRPr="001E2C43">
        <w:rPr>
          <w:rFonts w:asciiTheme="minorHAnsi" w:hAnsiTheme="minorHAnsi"/>
          <w:sz w:val="22"/>
          <w:szCs w:val="22"/>
        </w:rPr>
        <w:tab/>
        <w:t>.</w:t>
      </w:r>
      <w:r w:rsidR="00EB10D8" w:rsidRPr="001E2C43">
        <w:rPr>
          <w:rFonts w:asciiTheme="minorHAnsi" w:hAnsiTheme="minorHAnsi"/>
          <w:sz w:val="22"/>
          <w:szCs w:val="22"/>
        </w:rPr>
        <w:tab/>
        <w:t xml:space="preserve">.     </w:t>
      </w:r>
      <w:r w:rsidR="00AE4294" w:rsidRPr="001E2C43">
        <w:rPr>
          <w:rFonts w:asciiTheme="minorHAnsi" w:hAnsiTheme="minorHAnsi"/>
          <w:sz w:val="22"/>
          <w:szCs w:val="22"/>
        </w:rPr>
        <w:t xml:space="preserve"> </w:t>
      </w:r>
      <w:r w:rsidR="006C1F28" w:rsidRPr="001E2C43">
        <w:rPr>
          <w:rFonts w:asciiTheme="minorHAnsi" w:hAnsiTheme="minorHAnsi"/>
          <w:sz w:val="22"/>
          <w:szCs w:val="22"/>
        </w:rPr>
        <w:t xml:space="preserve">.      </w:t>
      </w:r>
      <w:r w:rsidR="00EB10D8" w:rsidRPr="001E2C43">
        <w:rPr>
          <w:rFonts w:asciiTheme="minorHAnsi" w:hAnsiTheme="minorHAnsi"/>
          <w:sz w:val="22"/>
          <w:szCs w:val="22"/>
        </w:rPr>
        <w:t xml:space="preserve"> </w:t>
      </w:r>
      <w:r w:rsidR="00E73D39" w:rsidRPr="001E2C43">
        <w:rPr>
          <w:rFonts w:asciiTheme="minorHAnsi" w:hAnsiTheme="minorHAnsi"/>
          <w:sz w:val="22"/>
          <w:szCs w:val="22"/>
        </w:rPr>
        <w:t xml:space="preserve"> 6</w:t>
      </w:r>
    </w:p>
    <w:p w:rsidR="00E73D39" w:rsidRPr="001E2C43" w:rsidRDefault="00762D80" w:rsidP="00A830F6">
      <w:pPr>
        <w:pStyle w:val="ListParagraph"/>
        <w:numPr>
          <w:ilvl w:val="0"/>
          <w:numId w:val="7"/>
        </w:numPr>
        <w:spacing w:after="0" w:line="280" w:lineRule="atLeast"/>
        <w:ind w:left="720"/>
        <w:rPr>
          <w:rFonts w:asciiTheme="minorHAnsi" w:hAnsiTheme="minorHAnsi"/>
          <w:sz w:val="22"/>
          <w:szCs w:val="22"/>
        </w:rPr>
      </w:pPr>
      <w:hyperlink w:anchor="waivers" w:history="1">
        <w:r w:rsidR="00E73D39" w:rsidRPr="00A80CB1">
          <w:rPr>
            <w:rStyle w:val="Hyperlink"/>
            <w:rFonts w:asciiTheme="minorHAnsi" w:hAnsiTheme="minorHAnsi"/>
            <w:sz w:val="22"/>
            <w:szCs w:val="22"/>
          </w:rPr>
          <w:t>Waiver</w:t>
        </w:r>
        <w:r w:rsidR="00CC127F" w:rsidRPr="00A80CB1">
          <w:rPr>
            <w:rStyle w:val="Hyperlink"/>
            <w:rFonts w:asciiTheme="minorHAnsi" w:hAnsiTheme="minorHAnsi"/>
            <w:sz w:val="22"/>
            <w:szCs w:val="22"/>
          </w:rPr>
          <w:t>s</w:t>
        </w:r>
      </w:hyperlink>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r>
      <w:r w:rsidR="00AE4294" w:rsidRPr="001E2C43">
        <w:rPr>
          <w:rFonts w:asciiTheme="minorHAnsi" w:hAnsiTheme="minorHAnsi"/>
          <w:sz w:val="22"/>
          <w:szCs w:val="22"/>
        </w:rPr>
        <w:t xml:space="preserve"> </w:t>
      </w:r>
      <w:r w:rsidR="00C85A8F" w:rsidRPr="001E2C43">
        <w:rPr>
          <w:rFonts w:asciiTheme="minorHAnsi" w:hAnsiTheme="minorHAnsi"/>
          <w:sz w:val="22"/>
          <w:szCs w:val="22"/>
        </w:rPr>
        <w:t xml:space="preserve"> </w:t>
      </w:r>
      <w:r w:rsidR="00A133A9" w:rsidRPr="001E2C43">
        <w:rPr>
          <w:rFonts w:asciiTheme="minorHAnsi" w:hAnsiTheme="minorHAnsi"/>
          <w:sz w:val="22"/>
          <w:szCs w:val="22"/>
        </w:rPr>
        <w:t>6</w:t>
      </w:r>
    </w:p>
    <w:p w:rsidR="004C319C" w:rsidRPr="001E2C43" w:rsidRDefault="00762D80" w:rsidP="00A830F6">
      <w:pPr>
        <w:pStyle w:val="ListParagraph"/>
        <w:numPr>
          <w:ilvl w:val="0"/>
          <w:numId w:val="7"/>
        </w:numPr>
        <w:spacing w:after="0" w:line="280" w:lineRule="atLeast"/>
        <w:ind w:left="720"/>
        <w:rPr>
          <w:rFonts w:asciiTheme="minorHAnsi" w:hAnsiTheme="minorHAnsi"/>
          <w:sz w:val="22"/>
          <w:szCs w:val="22"/>
        </w:rPr>
      </w:pPr>
      <w:hyperlink w:anchor="effectivdate" w:history="1">
        <w:r w:rsidR="004C319C" w:rsidRPr="00A80CB1">
          <w:rPr>
            <w:rStyle w:val="Hyperlink"/>
            <w:rFonts w:asciiTheme="minorHAnsi" w:hAnsiTheme="minorHAnsi"/>
            <w:sz w:val="22"/>
            <w:szCs w:val="22"/>
          </w:rPr>
          <w:t>Effective Date</w:t>
        </w:r>
      </w:hyperlink>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4C319C" w:rsidRPr="001E2C43">
        <w:rPr>
          <w:rFonts w:asciiTheme="minorHAnsi" w:hAnsiTheme="minorHAnsi"/>
          <w:sz w:val="22"/>
          <w:szCs w:val="22"/>
        </w:rPr>
        <w:tab/>
        <w:t>.</w:t>
      </w:r>
      <w:r w:rsidR="004C319C" w:rsidRPr="001E2C43">
        <w:rPr>
          <w:rFonts w:asciiTheme="minorHAnsi" w:hAnsiTheme="minorHAnsi"/>
          <w:sz w:val="22"/>
          <w:szCs w:val="22"/>
        </w:rPr>
        <w:tab/>
        <w:t xml:space="preserve">  </w:t>
      </w:r>
      <w:r w:rsidR="00A133A9" w:rsidRPr="001E2C43">
        <w:rPr>
          <w:rFonts w:asciiTheme="minorHAnsi" w:hAnsiTheme="minorHAnsi"/>
          <w:sz w:val="22"/>
          <w:szCs w:val="22"/>
        </w:rPr>
        <w:t>6</w:t>
      </w:r>
    </w:p>
    <w:p w:rsidR="00C85A8F" w:rsidRPr="001E2C43" w:rsidRDefault="00762D80" w:rsidP="00C85A8F">
      <w:pPr>
        <w:pStyle w:val="ListParagraph"/>
        <w:numPr>
          <w:ilvl w:val="0"/>
          <w:numId w:val="7"/>
        </w:numPr>
        <w:spacing w:after="0" w:line="280" w:lineRule="atLeast"/>
        <w:ind w:left="720"/>
        <w:rPr>
          <w:rFonts w:asciiTheme="minorHAnsi" w:hAnsiTheme="minorHAnsi"/>
          <w:sz w:val="22"/>
          <w:szCs w:val="22"/>
        </w:rPr>
      </w:pPr>
      <w:hyperlink w:anchor="inquires" w:history="1">
        <w:r w:rsidR="00C85A8F" w:rsidRPr="00A80CB1">
          <w:rPr>
            <w:rStyle w:val="Hyperlink"/>
            <w:rFonts w:asciiTheme="minorHAnsi" w:hAnsiTheme="minorHAnsi"/>
            <w:sz w:val="22"/>
            <w:szCs w:val="22"/>
          </w:rPr>
          <w:t>Inquiries.</w:t>
        </w:r>
      </w:hyperlink>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 xml:space="preserve">  .    .       </w:t>
      </w:r>
      <w:r w:rsidR="006C1F28" w:rsidRPr="001E2C43">
        <w:rPr>
          <w:rFonts w:asciiTheme="minorHAnsi" w:hAnsiTheme="minorHAnsi"/>
          <w:sz w:val="22"/>
          <w:szCs w:val="22"/>
        </w:rPr>
        <w:t xml:space="preserve"> </w:t>
      </w:r>
      <w:r w:rsidR="00A133A9" w:rsidRPr="001E2C43">
        <w:rPr>
          <w:rFonts w:asciiTheme="minorHAnsi" w:hAnsiTheme="minorHAnsi"/>
          <w:sz w:val="22"/>
          <w:szCs w:val="22"/>
        </w:rPr>
        <w:t>6</w:t>
      </w:r>
    </w:p>
    <w:p w:rsidR="00E73D39" w:rsidRPr="001E2C43" w:rsidRDefault="00E73D39" w:rsidP="004C319C">
      <w:pPr>
        <w:spacing w:after="0" w:line="280" w:lineRule="atLeast"/>
        <w:ind w:left="720"/>
        <w:rPr>
          <w:rFonts w:asciiTheme="minorHAnsi" w:hAnsiTheme="minorHAnsi"/>
          <w:sz w:val="22"/>
          <w:szCs w:val="22"/>
        </w:rPr>
      </w:pPr>
    </w:p>
    <w:p w:rsidR="00C235B6" w:rsidRPr="001E2C43" w:rsidRDefault="00C235B6" w:rsidP="001E2EC1">
      <w:pPr>
        <w:spacing w:after="0" w:line="280" w:lineRule="atLeast"/>
        <w:rPr>
          <w:rFonts w:asciiTheme="minorHAnsi" w:hAnsiTheme="minorHAnsi"/>
          <w:sz w:val="22"/>
          <w:szCs w:val="22"/>
        </w:rPr>
      </w:pPr>
      <w:r w:rsidRPr="001E2C43">
        <w:rPr>
          <w:rFonts w:asciiTheme="minorHAnsi" w:hAnsiTheme="minorHAnsi" w:cs="Arial"/>
          <w:b/>
          <w:sz w:val="22"/>
          <w:szCs w:val="22"/>
        </w:rPr>
        <w:t>I</w:t>
      </w:r>
      <w:r w:rsidR="004C319C" w:rsidRPr="001E2C43">
        <w:rPr>
          <w:rFonts w:asciiTheme="minorHAnsi" w:hAnsiTheme="minorHAnsi" w:cs="Arial"/>
          <w:b/>
          <w:sz w:val="22"/>
          <w:szCs w:val="22"/>
        </w:rPr>
        <w:t>I</w:t>
      </w:r>
      <w:r w:rsidRPr="001E2C43">
        <w:rPr>
          <w:rFonts w:asciiTheme="minorHAnsi" w:hAnsiTheme="minorHAnsi" w:cs="Arial"/>
          <w:b/>
          <w:sz w:val="22"/>
          <w:szCs w:val="22"/>
        </w:rPr>
        <w:t>.</w:t>
      </w:r>
      <w:r w:rsidR="006A4F36" w:rsidRPr="001E2C43">
        <w:rPr>
          <w:rFonts w:asciiTheme="minorHAnsi" w:hAnsiTheme="minorHAnsi" w:cs="Arial"/>
          <w:b/>
          <w:sz w:val="22"/>
          <w:szCs w:val="22"/>
        </w:rPr>
        <w:tab/>
      </w:r>
      <w:hyperlink w:anchor="ii" w:history="1">
        <w:r w:rsidRPr="00A80CB1">
          <w:rPr>
            <w:rStyle w:val="Hyperlink"/>
            <w:rFonts w:asciiTheme="minorHAnsi" w:hAnsiTheme="minorHAnsi" w:cs="Arial"/>
            <w:b/>
            <w:sz w:val="22"/>
            <w:szCs w:val="22"/>
          </w:rPr>
          <w:t>Statutory Requirements</w:t>
        </w:r>
        <w:r w:rsidR="00C85A8F" w:rsidRPr="00A80CB1">
          <w:rPr>
            <w:rStyle w:val="Hyperlink"/>
            <w:rFonts w:asciiTheme="minorHAnsi" w:hAnsiTheme="minorHAnsi" w:cs="Arial"/>
            <w:b/>
            <w:sz w:val="22"/>
            <w:szCs w:val="22"/>
          </w:rPr>
          <w:t xml:space="preserve"> </w:t>
        </w:r>
        <w:r w:rsidR="00A133A9" w:rsidRPr="00A80CB1">
          <w:rPr>
            <w:rStyle w:val="Hyperlink"/>
            <w:rFonts w:asciiTheme="minorHAnsi" w:hAnsiTheme="minorHAnsi" w:cs="Arial"/>
            <w:b/>
            <w:sz w:val="22"/>
            <w:szCs w:val="22"/>
          </w:rPr>
          <w:t>for Cost Benefit Analysis for</w:t>
        </w:r>
        <w:r w:rsidR="00C85A8F" w:rsidRPr="00A80CB1">
          <w:rPr>
            <w:rStyle w:val="Hyperlink"/>
            <w:rFonts w:asciiTheme="minorHAnsi" w:hAnsiTheme="minorHAnsi" w:cs="Arial"/>
            <w:b/>
            <w:sz w:val="22"/>
            <w:szCs w:val="22"/>
          </w:rPr>
          <w:t xml:space="preserve"> New Privatization Contracts</w:t>
        </w:r>
      </w:hyperlink>
      <w:r w:rsidRPr="001E2C43">
        <w:rPr>
          <w:rFonts w:asciiTheme="minorHAnsi" w:hAnsiTheme="minorHAnsi" w:cs="Arial"/>
          <w:b/>
          <w:sz w:val="22"/>
          <w:szCs w:val="22"/>
        </w:rPr>
        <w:t xml:space="preserve"> </w:t>
      </w:r>
      <w:r w:rsidR="00EB10D8" w:rsidRPr="001E2C43">
        <w:rPr>
          <w:rFonts w:asciiTheme="minorHAnsi" w:hAnsiTheme="minorHAnsi" w:cs="Arial"/>
          <w:sz w:val="22"/>
          <w:szCs w:val="22"/>
        </w:rPr>
        <w:tab/>
        <w:t>.</w:t>
      </w:r>
      <w:r w:rsidR="00EB10D8" w:rsidRPr="001E2C43">
        <w:rPr>
          <w:rFonts w:asciiTheme="minorHAnsi" w:hAnsiTheme="minorHAnsi" w:cs="Arial"/>
          <w:sz w:val="22"/>
          <w:szCs w:val="22"/>
        </w:rPr>
        <w:tab/>
        <w:t xml:space="preserve">.      </w:t>
      </w:r>
      <w:r w:rsidR="00D37529" w:rsidRPr="001E2C43">
        <w:rPr>
          <w:rFonts w:asciiTheme="minorHAnsi" w:hAnsiTheme="minorHAnsi"/>
          <w:sz w:val="22"/>
          <w:szCs w:val="22"/>
        </w:rPr>
        <w:t xml:space="preserve"> </w:t>
      </w:r>
      <w:r w:rsidR="006C1F28" w:rsidRPr="001E2C43">
        <w:rPr>
          <w:rFonts w:asciiTheme="minorHAnsi" w:hAnsiTheme="minorHAnsi"/>
          <w:sz w:val="22"/>
          <w:szCs w:val="22"/>
        </w:rPr>
        <w:t xml:space="preserve">.      </w:t>
      </w:r>
      <w:r w:rsidR="00EB10D8" w:rsidRPr="001E2C43">
        <w:rPr>
          <w:rFonts w:asciiTheme="minorHAnsi" w:hAnsiTheme="minorHAnsi"/>
          <w:sz w:val="22"/>
          <w:szCs w:val="22"/>
        </w:rPr>
        <w:t xml:space="preserve"> </w:t>
      </w:r>
      <w:r w:rsidR="00D37529" w:rsidRPr="001E2C43">
        <w:rPr>
          <w:rFonts w:asciiTheme="minorHAnsi" w:hAnsiTheme="minorHAnsi"/>
          <w:sz w:val="22"/>
          <w:szCs w:val="22"/>
        </w:rPr>
        <w:t>7</w:t>
      </w:r>
    </w:p>
    <w:p w:rsidR="00682141" w:rsidRPr="001E2C43" w:rsidRDefault="00682141" w:rsidP="00C235B6">
      <w:pPr>
        <w:spacing w:after="0" w:line="280" w:lineRule="atLeast"/>
        <w:ind w:left="360" w:right="-360"/>
        <w:rPr>
          <w:rFonts w:asciiTheme="minorHAnsi" w:hAnsiTheme="minorHAnsi"/>
          <w:sz w:val="22"/>
          <w:szCs w:val="22"/>
        </w:rPr>
      </w:pPr>
    </w:p>
    <w:p w:rsidR="00E73D39" w:rsidRPr="001E2C43" w:rsidRDefault="00E73D39" w:rsidP="001E2EC1">
      <w:pPr>
        <w:spacing w:after="0" w:line="280" w:lineRule="atLeast"/>
        <w:rPr>
          <w:rFonts w:asciiTheme="minorHAnsi" w:hAnsiTheme="minorHAnsi"/>
          <w:sz w:val="22"/>
          <w:szCs w:val="22"/>
        </w:rPr>
      </w:pPr>
      <w:r w:rsidRPr="001E2C43">
        <w:rPr>
          <w:rFonts w:asciiTheme="minorHAnsi" w:hAnsiTheme="minorHAnsi" w:cs="Arial"/>
          <w:b/>
          <w:sz w:val="22"/>
          <w:szCs w:val="22"/>
        </w:rPr>
        <w:t>I</w:t>
      </w:r>
      <w:r w:rsidR="00C235B6" w:rsidRPr="001E2C43">
        <w:rPr>
          <w:rFonts w:asciiTheme="minorHAnsi" w:hAnsiTheme="minorHAnsi" w:cs="Arial"/>
          <w:b/>
          <w:sz w:val="22"/>
          <w:szCs w:val="22"/>
        </w:rPr>
        <w:t>I</w:t>
      </w:r>
      <w:r w:rsidR="004C319C" w:rsidRPr="001E2C43">
        <w:rPr>
          <w:rFonts w:asciiTheme="minorHAnsi" w:hAnsiTheme="minorHAnsi" w:cs="Arial"/>
          <w:b/>
          <w:sz w:val="22"/>
          <w:szCs w:val="22"/>
        </w:rPr>
        <w:t>I</w:t>
      </w:r>
      <w:r w:rsidRPr="001E2C43">
        <w:rPr>
          <w:rFonts w:asciiTheme="minorHAnsi" w:hAnsiTheme="minorHAnsi" w:cs="Arial"/>
          <w:b/>
          <w:sz w:val="22"/>
          <w:szCs w:val="22"/>
        </w:rPr>
        <w:t>.</w:t>
      </w:r>
      <w:r w:rsidRPr="001E2C43">
        <w:rPr>
          <w:rFonts w:asciiTheme="minorHAnsi" w:hAnsiTheme="minorHAnsi" w:cs="Arial"/>
          <w:b/>
          <w:sz w:val="22"/>
          <w:szCs w:val="22"/>
        </w:rPr>
        <w:tab/>
      </w:r>
      <w:hyperlink w:anchor="iii" w:history="1">
        <w:r w:rsidR="003329B6" w:rsidRPr="00A80CB1">
          <w:rPr>
            <w:rStyle w:val="Hyperlink"/>
            <w:rFonts w:asciiTheme="minorHAnsi" w:hAnsiTheme="minorHAnsi" w:cs="Arial"/>
            <w:b/>
            <w:sz w:val="22"/>
            <w:szCs w:val="22"/>
          </w:rPr>
          <w:t>P</w:t>
        </w:r>
        <w:r w:rsidR="00621547" w:rsidRPr="00A80CB1">
          <w:rPr>
            <w:rStyle w:val="Hyperlink"/>
            <w:rFonts w:asciiTheme="minorHAnsi" w:hAnsiTheme="minorHAnsi" w:cs="Arial"/>
            <w:b/>
            <w:sz w:val="22"/>
            <w:szCs w:val="22"/>
          </w:rPr>
          <w:t xml:space="preserve">rocedures for </w:t>
        </w:r>
        <w:r w:rsidR="00DC3191" w:rsidRPr="00A80CB1">
          <w:rPr>
            <w:rStyle w:val="Hyperlink"/>
            <w:rFonts w:asciiTheme="minorHAnsi" w:hAnsiTheme="minorHAnsi" w:cs="Arial"/>
            <w:b/>
            <w:sz w:val="22"/>
            <w:szCs w:val="22"/>
          </w:rPr>
          <w:t xml:space="preserve">CBA for </w:t>
        </w:r>
        <w:r w:rsidR="00621547" w:rsidRPr="00A80CB1">
          <w:rPr>
            <w:rStyle w:val="Hyperlink"/>
            <w:rFonts w:asciiTheme="minorHAnsi" w:hAnsiTheme="minorHAnsi" w:cs="Arial"/>
            <w:b/>
            <w:sz w:val="22"/>
            <w:szCs w:val="22"/>
          </w:rPr>
          <w:t>Proposed New Privatization</w:t>
        </w:r>
        <w:r w:rsidR="00DC3191" w:rsidRPr="00A80CB1">
          <w:rPr>
            <w:rStyle w:val="Hyperlink"/>
            <w:rFonts w:asciiTheme="minorHAnsi" w:hAnsiTheme="minorHAnsi" w:cs="Arial"/>
            <w:b/>
            <w:sz w:val="22"/>
            <w:szCs w:val="22"/>
          </w:rPr>
          <w:t xml:space="preserve"> Contract</w:t>
        </w:r>
        <w:r w:rsidR="001A364F" w:rsidRPr="00A80CB1">
          <w:rPr>
            <w:rStyle w:val="Hyperlink"/>
            <w:rFonts w:asciiTheme="minorHAnsi" w:hAnsiTheme="minorHAnsi" w:cs="Arial"/>
            <w:b/>
            <w:sz w:val="22"/>
            <w:szCs w:val="22"/>
          </w:rPr>
          <w:t xml:space="preserve"> (Template 1)</w:t>
        </w:r>
        <w:r w:rsidR="001E2EC1" w:rsidRPr="00A80CB1">
          <w:rPr>
            <w:rStyle w:val="Hyperlink"/>
            <w:rFonts w:asciiTheme="minorHAnsi" w:hAnsiTheme="minorHAnsi" w:cs="Arial"/>
            <w:sz w:val="22"/>
            <w:szCs w:val="22"/>
          </w:rPr>
          <w:t>.</w:t>
        </w:r>
      </w:hyperlink>
      <w:r w:rsidRPr="001E2C43">
        <w:rPr>
          <w:rFonts w:asciiTheme="minorHAnsi" w:hAnsiTheme="minorHAnsi" w:cs="Arial"/>
          <w:sz w:val="22"/>
          <w:szCs w:val="22"/>
        </w:rPr>
        <w:tab/>
        <w:t>.</w:t>
      </w:r>
      <w:r w:rsidRPr="001E2C43">
        <w:rPr>
          <w:rFonts w:asciiTheme="minorHAnsi" w:hAnsiTheme="minorHAnsi" w:cs="Arial"/>
          <w:sz w:val="22"/>
          <w:szCs w:val="22"/>
        </w:rPr>
        <w:tab/>
        <w:t>.</w:t>
      </w:r>
      <w:r w:rsidRPr="001E2C43">
        <w:rPr>
          <w:rFonts w:asciiTheme="minorHAnsi" w:hAnsiTheme="minorHAnsi" w:cs="Arial"/>
          <w:sz w:val="22"/>
          <w:szCs w:val="22"/>
        </w:rPr>
        <w:tab/>
        <w:t>.</w:t>
      </w:r>
      <w:r w:rsidRPr="001E2C43">
        <w:rPr>
          <w:rFonts w:asciiTheme="minorHAnsi" w:hAnsiTheme="minorHAnsi" w:cs="Arial"/>
          <w:sz w:val="22"/>
          <w:szCs w:val="22"/>
        </w:rPr>
        <w:tab/>
        <w:t>.</w:t>
      </w:r>
      <w:r w:rsidR="00A801CB" w:rsidRPr="001E2C43">
        <w:rPr>
          <w:rFonts w:asciiTheme="minorHAnsi" w:hAnsiTheme="minorHAnsi" w:cs="Arial"/>
          <w:sz w:val="22"/>
          <w:szCs w:val="22"/>
        </w:rPr>
        <w:tab/>
      </w:r>
      <w:r w:rsidR="00E511D8" w:rsidRPr="001E2C43">
        <w:rPr>
          <w:rFonts w:asciiTheme="minorHAnsi" w:hAnsiTheme="minorHAnsi" w:cs="Arial"/>
          <w:sz w:val="22"/>
          <w:szCs w:val="22"/>
        </w:rPr>
        <w:t xml:space="preserve"> </w:t>
      </w:r>
      <w:r w:rsidR="00EB10D8" w:rsidRPr="001E2C43">
        <w:rPr>
          <w:rFonts w:asciiTheme="minorHAnsi" w:hAnsiTheme="minorHAnsi" w:cs="Arial"/>
          <w:sz w:val="22"/>
          <w:szCs w:val="22"/>
        </w:rPr>
        <w:t>.</w:t>
      </w:r>
      <w:r w:rsidR="00E511D8" w:rsidRPr="001E2C43">
        <w:rPr>
          <w:rFonts w:asciiTheme="minorHAnsi" w:hAnsiTheme="minorHAnsi" w:cs="Arial"/>
          <w:sz w:val="22"/>
          <w:szCs w:val="22"/>
        </w:rPr>
        <w:t xml:space="preserve"> </w:t>
      </w:r>
      <w:r w:rsidR="00EB10D8" w:rsidRPr="001E2C43">
        <w:rPr>
          <w:rFonts w:asciiTheme="minorHAnsi" w:hAnsiTheme="minorHAnsi" w:cs="Arial"/>
          <w:sz w:val="22"/>
          <w:szCs w:val="22"/>
        </w:rPr>
        <w:t xml:space="preserve">      </w:t>
      </w:r>
      <w:r w:rsidR="00E511D8" w:rsidRPr="001E2C43">
        <w:rPr>
          <w:rFonts w:asciiTheme="minorHAnsi" w:hAnsiTheme="minorHAnsi"/>
          <w:sz w:val="22"/>
          <w:szCs w:val="22"/>
        </w:rPr>
        <w:t>8</w:t>
      </w:r>
    </w:p>
    <w:p w:rsidR="00E73D39" w:rsidRPr="001E2C43" w:rsidRDefault="00BD05D1" w:rsidP="001E2EC1">
      <w:pPr>
        <w:spacing w:after="0" w:line="280" w:lineRule="atLeast"/>
        <w:ind w:firstLine="270"/>
        <w:rPr>
          <w:rFonts w:asciiTheme="minorHAnsi" w:hAnsiTheme="minorHAnsi"/>
          <w:sz w:val="22"/>
          <w:szCs w:val="22"/>
        </w:rPr>
      </w:pPr>
      <w:r>
        <w:rPr>
          <w:rFonts w:asciiTheme="minorHAnsi" w:hAnsiTheme="minorHAnsi"/>
          <w:sz w:val="22"/>
          <w:szCs w:val="22"/>
        </w:rPr>
        <w:t xml:space="preserve"> </w:t>
      </w:r>
      <w:r w:rsidR="00E73D39" w:rsidRPr="001E2C43">
        <w:rPr>
          <w:rFonts w:asciiTheme="minorHAnsi" w:hAnsiTheme="minorHAnsi"/>
          <w:sz w:val="22"/>
          <w:szCs w:val="22"/>
        </w:rPr>
        <w:t>A.</w:t>
      </w:r>
      <w:r w:rsidR="00677429">
        <w:rPr>
          <w:rFonts w:asciiTheme="minorHAnsi" w:hAnsiTheme="minorHAnsi"/>
          <w:sz w:val="22"/>
          <w:szCs w:val="22"/>
        </w:rPr>
        <w:t xml:space="preserve">   </w:t>
      </w:r>
      <w:hyperlink w:anchor="writtenstatement" w:history="1">
        <w:r w:rsidR="00DC07B9" w:rsidRPr="00A80CB1">
          <w:rPr>
            <w:rStyle w:val="Hyperlink"/>
            <w:rFonts w:asciiTheme="minorHAnsi" w:hAnsiTheme="minorHAnsi"/>
            <w:sz w:val="22"/>
            <w:szCs w:val="22"/>
          </w:rPr>
          <w:t xml:space="preserve">Written Statement of </w:t>
        </w:r>
        <w:r w:rsidR="00DC3191" w:rsidRPr="00A80CB1">
          <w:rPr>
            <w:rStyle w:val="Hyperlink"/>
            <w:rFonts w:asciiTheme="minorHAnsi" w:hAnsiTheme="minorHAnsi"/>
            <w:sz w:val="22"/>
            <w:szCs w:val="22"/>
          </w:rPr>
          <w:t xml:space="preserve">Scope of Services </w:t>
        </w:r>
        <w:r w:rsidR="00DC07B9" w:rsidRPr="00A80CB1">
          <w:rPr>
            <w:rStyle w:val="Hyperlink"/>
            <w:rFonts w:asciiTheme="minorHAnsi" w:hAnsiTheme="minorHAnsi"/>
            <w:sz w:val="22"/>
            <w:szCs w:val="22"/>
          </w:rPr>
          <w:t>for Proposed Privatization</w:t>
        </w:r>
        <w:r w:rsidR="00DC3191" w:rsidRPr="00A80CB1">
          <w:rPr>
            <w:rStyle w:val="Hyperlink"/>
            <w:rFonts w:asciiTheme="minorHAnsi" w:hAnsiTheme="minorHAnsi"/>
            <w:sz w:val="22"/>
            <w:szCs w:val="22"/>
          </w:rPr>
          <w:t xml:space="preserve"> Contrac</w:t>
        </w:r>
      </w:hyperlink>
      <w:r w:rsidR="00DC3191" w:rsidRPr="001E2C43">
        <w:rPr>
          <w:rFonts w:asciiTheme="minorHAnsi" w:hAnsiTheme="minorHAnsi"/>
          <w:sz w:val="22"/>
          <w:szCs w:val="22"/>
        </w:rPr>
        <w:t>t</w:t>
      </w:r>
      <w:r w:rsidR="00A801CB" w:rsidRPr="001E2C43">
        <w:rPr>
          <w:rFonts w:asciiTheme="minorHAnsi" w:hAnsiTheme="minorHAnsi" w:cs="Arial"/>
          <w:sz w:val="22"/>
          <w:szCs w:val="22"/>
        </w:rPr>
        <w:t>.</w:t>
      </w:r>
      <w:r w:rsidR="00A801CB" w:rsidRPr="001E2C43">
        <w:rPr>
          <w:rFonts w:asciiTheme="minorHAnsi" w:hAnsiTheme="minorHAnsi" w:cs="Arial"/>
          <w:sz w:val="22"/>
          <w:szCs w:val="22"/>
        </w:rPr>
        <w:tab/>
        <w:t>.</w:t>
      </w:r>
      <w:r w:rsidR="00A801CB" w:rsidRPr="001E2C43">
        <w:rPr>
          <w:rFonts w:asciiTheme="minorHAnsi" w:hAnsiTheme="minorHAnsi" w:cs="Arial"/>
          <w:sz w:val="22"/>
          <w:szCs w:val="22"/>
        </w:rPr>
        <w:tab/>
        <w:t>.</w:t>
      </w:r>
      <w:r w:rsidR="00A801CB" w:rsidRPr="001E2C43">
        <w:rPr>
          <w:rFonts w:asciiTheme="minorHAnsi" w:hAnsiTheme="minorHAnsi" w:cs="Arial"/>
          <w:sz w:val="22"/>
          <w:szCs w:val="22"/>
        </w:rPr>
        <w:tab/>
        <w:t>.</w:t>
      </w:r>
      <w:r w:rsidR="00A801CB" w:rsidRPr="001E2C43">
        <w:rPr>
          <w:rFonts w:asciiTheme="minorHAnsi" w:hAnsiTheme="minorHAnsi" w:cs="Arial"/>
          <w:sz w:val="22"/>
          <w:szCs w:val="22"/>
        </w:rPr>
        <w:tab/>
      </w:r>
      <w:r w:rsidR="00EB10D8" w:rsidRPr="001E2C43">
        <w:rPr>
          <w:rFonts w:asciiTheme="minorHAnsi" w:hAnsiTheme="minorHAnsi" w:cs="Arial"/>
          <w:sz w:val="22"/>
          <w:szCs w:val="22"/>
        </w:rPr>
        <w:t xml:space="preserve"> </w:t>
      </w:r>
      <w:r w:rsidR="00A801CB" w:rsidRPr="001E2C43">
        <w:rPr>
          <w:rFonts w:asciiTheme="minorHAnsi" w:hAnsiTheme="minorHAnsi" w:cs="Arial"/>
          <w:sz w:val="22"/>
          <w:szCs w:val="22"/>
        </w:rPr>
        <w:t>.</w:t>
      </w:r>
      <w:r w:rsidR="00A801CB" w:rsidRPr="001E2C43">
        <w:rPr>
          <w:rFonts w:asciiTheme="minorHAnsi" w:hAnsiTheme="minorHAnsi" w:cs="Arial"/>
          <w:sz w:val="22"/>
          <w:szCs w:val="22"/>
        </w:rPr>
        <w:tab/>
      </w:r>
      <w:r w:rsidR="00E511D8" w:rsidRPr="001E2C43">
        <w:rPr>
          <w:rFonts w:asciiTheme="minorHAnsi" w:hAnsiTheme="minorHAnsi" w:cs="Arial"/>
          <w:sz w:val="22"/>
          <w:szCs w:val="22"/>
        </w:rPr>
        <w:t xml:space="preserve">  </w:t>
      </w:r>
      <w:r w:rsidR="00E511D8" w:rsidRPr="001E2C43">
        <w:rPr>
          <w:rFonts w:asciiTheme="minorHAnsi" w:hAnsiTheme="minorHAnsi"/>
          <w:sz w:val="22"/>
          <w:szCs w:val="22"/>
        </w:rPr>
        <w:t>8</w:t>
      </w:r>
    </w:p>
    <w:p w:rsidR="00071E94" w:rsidRPr="001E2C43" w:rsidRDefault="00071E94" w:rsidP="001E2EC1">
      <w:pPr>
        <w:spacing w:after="0"/>
        <w:ind w:left="270" w:hanging="270"/>
        <w:rPr>
          <w:rFonts w:asciiTheme="minorHAnsi" w:hAnsiTheme="minorHAnsi"/>
          <w:sz w:val="22"/>
          <w:szCs w:val="22"/>
        </w:rPr>
      </w:pPr>
      <w:r w:rsidRPr="001E2C43">
        <w:rPr>
          <w:rFonts w:asciiTheme="minorHAnsi" w:hAnsiTheme="minorHAnsi"/>
          <w:sz w:val="22"/>
          <w:szCs w:val="22"/>
        </w:rPr>
        <w:t xml:space="preserve">      B.    </w:t>
      </w:r>
      <w:hyperlink w:anchor="bprojectedscheudle" w:history="1">
        <w:r w:rsidRPr="00A80CB1">
          <w:rPr>
            <w:rStyle w:val="Hyperlink"/>
            <w:rFonts w:asciiTheme="minorHAnsi" w:hAnsiTheme="minorHAnsi"/>
            <w:sz w:val="22"/>
            <w:szCs w:val="22"/>
          </w:rPr>
          <w:t xml:space="preserve">Projected Schedule </w:t>
        </w:r>
        <w:r w:rsidR="00DC3191" w:rsidRPr="00A80CB1">
          <w:rPr>
            <w:rStyle w:val="Hyperlink"/>
            <w:rFonts w:asciiTheme="minorHAnsi" w:hAnsiTheme="minorHAnsi"/>
            <w:sz w:val="22"/>
            <w:szCs w:val="22"/>
          </w:rPr>
          <w:t xml:space="preserve">for Contracting Out Service with </w:t>
        </w:r>
        <w:r w:rsidR="00E511D8" w:rsidRPr="00A80CB1">
          <w:rPr>
            <w:rStyle w:val="Hyperlink"/>
            <w:rFonts w:asciiTheme="minorHAnsi" w:hAnsiTheme="minorHAnsi"/>
            <w:sz w:val="22"/>
            <w:szCs w:val="22"/>
          </w:rPr>
          <w:t xml:space="preserve">a </w:t>
        </w:r>
        <w:r w:rsidR="00DC3191" w:rsidRPr="00A80CB1">
          <w:rPr>
            <w:rStyle w:val="Hyperlink"/>
            <w:rFonts w:asciiTheme="minorHAnsi" w:hAnsiTheme="minorHAnsi"/>
            <w:sz w:val="22"/>
            <w:szCs w:val="22"/>
          </w:rPr>
          <w:t>Non-State Entity</w:t>
        </w:r>
      </w:hyperlink>
      <w:r w:rsidR="00E511D8" w:rsidRPr="001E2C43">
        <w:rPr>
          <w:rFonts w:asciiTheme="minorHAnsi" w:hAnsiTheme="minorHAnsi"/>
          <w:sz w:val="22"/>
          <w:szCs w:val="22"/>
        </w:rPr>
        <w:t>.</w:t>
      </w:r>
      <w:r w:rsidR="00E511D8" w:rsidRPr="001E2C43">
        <w:rPr>
          <w:rFonts w:asciiTheme="minorHAnsi" w:hAnsiTheme="minorHAnsi"/>
          <w:sz w:val="22"/>
          <w:szCs w:val="22"/>
        </w:rPr>
        <w:tab/>
        <w:t>.</w:t>
      </w:r>
      <w:r w:rsidR="00E511D8" w:rsidRPr="001E2C43">
        <w:rPr>
          <w:rFonts w:asciiTheme="minorHAnsi" w:hAnsiTheme="minorHAnsi"/>
          <w:sz w:val="22"/>
          <w:szCs w:val="22"/>
        </w:rPr>
        <w:tab/>
        <w:t>.</w:t>
      </w:r>
      <w:r w:rsidR="00E511D8" w:rsidRPr="001E2C43">
        <w:rPr>
          <w:rFonts w:asciiTheme="minorHAnsi" w:hAnsiTheme="minorHAnsi"/>
          <w:sz w:val="22"/>
          <w:szCs w:val="22"/>
        </w:rPr>
        <w:tab/>
        <w:t>.</w:t>
      </w:r>
      <w:r w:rsidR="00E511D8" w:rsidRPr="001E2C43">
        <w:rPr>
          <w:rFonts w:asciiTheme="minorHAnsi" w:hAnsiTheme="minorHAnsi"/>
          <w:sz w:val="22"/>
          <w:szCs w:val="22"/>
        </w:rPr>
        <w:tab/>
        <w:t>.</w:t>
      </w:r>
      <w:r w:rsidR="00E511D8" w:rsidRPr="001E2C43">
        <w:rPr>
          <w:rFonts w:asciiTheme="minorHAnsi" w:hAnsiTheme="minorHAnsi"/>
          <w:sz w:val="22"/>
          <w:szCs w:val="22"/>
        </w:rPr>
        <w:tab/>
      </w:r>
      <w:r w:rsidR="00EB10D8" w:rsidRPr="001E2C43">
        <w:rPr>
          <w:rFonts w:asciiTheme="minorHAnsi" w:hAnsiTheme="minorHAnsi"/>
          <w:sz w:val="22"/>
          <w:szCs w:val="22"/>
        </w:rPr>
        <w:t xml:space="preserve"> </w:t>
      </w:r>
      <w:r w:rsidR="00E511D8" w:rsidRPr="001E2C43">
        <w:rPr>
          <w:rFonts w:asciiTheme="minorHAnsi" w:hAnsiTheme="minorHAnsi"/>
          <w:sz w:val="22"/>
          <w:szCs w:val="22"/>
        </w:rPr>
        <w:t>.</w:t>
      </w:r>
      <w:r w:rsidR="00E511D8" w:rsidRPr="001E2C43">
        <w:rPr>
          <w:rFonts w:asciiTheme="minorHAnsi" w:hAnsiTheme="minorHAnsi"/>
          <w:sz w:val="22"/>
          <w:szCs w:val="22"/>
        </w:rPr>
        <w:tab/>
        <w:t xml:space="preserve">  9</w:t>
      </w:r>
    </w:p>
    <w:p w:rsidR="00071E94" w:rsidRPr="001E2C43" w:rsidRDefault="00071E94" w:rsidP="00071E94">
      <w:pPr>
        <w:spacing w:after="0"/>
        <w:rPr>
          <w:rFonts w:asciiTheme="minorHAnsi" w:hAnsiTheme="minorHAnsi"/>
          <w:sz w:val="22"/>
          <w:szCs w:val="22"/>
        </w:rPr>
      </w:pPr>
      <w:r w:rsidRPr="001E2C43">
        <w:rPr>
          <w:rFonts w:asciiTheme="minorHAnsi" w:hAnsiTheme="minorHAnsi"/>
          <w:sz w:val="22"/>
          <w:szCs w:val="22"/>
        </w:rPr>
        <w:t xml:space="preserve">      C.    </w:t>
      </w:r>
      <w:hyperlink w:anchor="cestimating" w:history="1">
        <w:r w:rsidR="00DC3191" w:rsidRPr="00A80CB1">
          <w:rPr>
            <w:rStyle w:val="Hyperlink"/>
            <w:rFonts w:asciiTheme="minorHAnsi" w:hAnsiTheme="minorHAnsi"/>
            <w:sz w:val="22"/>
            <w:szCs w:val="22"/>
          </w:rPr>
          <w:t xml:space="preserve">Estimating </w:t>
        </w:r>
        <w:r w:rsidR="00EA09BE" w:rsidRPr="00A80CB1">
          <w:rPr>
            <w:rStyle w:val="Hyperlink"/>
            <w:rFonts w:asciiTheme="minorHAnsi" w:hAnsiTheme="minorHAnsi"/>
            <w:sz w:val="22"/>
            <w:szCs w:val="22"/>
          </w:rPr>
          <w:t xml:space="preserve">Current </w:t>
        </w:r>
        <w:r w:rsidR="001E2EC1" w:rsidRPr="00A80CB1">
          <w:rPr>
            <w:rStyle w:val="Hyperlink"/>
            <w:rFonts w:asciiTheme="minorHAnsi" w:hAnsiTheme="minorHAnsi"/>
            <w:sz w:val="22"/>
            <w:szCs w:val="22"/>
          </w:rPr>
          <w:t>&amp;</w:t>
        </w:r>
        <w:r w:rsidR="00DC3191" w:rsidRPr="00A80CB1">
          <w:rPr>
            <w:rStyle w:val="Hyperlink"/>
            <w:rFonts w:asciiTheme="minorHAnsi" w:hAnsiTheme="minorHAnsi"/>
            <w:sz w:val="22"/>
            <w:szCs w:val="22"/>
          </w:rPr>
          <w:t xml:space="preserve"> Projected </w:t>
        </w:r>
        <w:r w:rsidRPr="00A80CB1">
          <w:rPr>
            <w:rStyle w:val="Hyperlink"/>
            <w:rFonts w:asciiTheme="minorHAnsi" w:hAnsiTheme="minorHAnsi"/>
            <w:sz w:val="22"/>
            <w:szCs w:val="22"/>
          </w:rPr>
          <w:t>Costs of In-House Services to be Provided through</w:t>
        </w:r>
        <w:r w:rsidR="00D22A19">
          <w:rPr>
            <w:rStyle w:val="Hyperlink"/>
            <w:rFonts w:asciiTheme="minorHAnsi" w:hAnsiTheme="minorHAnsi"/>
            <w:sz w:val="22"/>
            <w:szCs w:val="22"/>
          </w:rPr>
          <w:t xml:space="preserve"> </w:t>
        </w:r>
        <w:r w:rsidRPr="00A80CB1">
          <w:rPr>
            <w:rStyle w:val="Hyperlink"/>
            <w:rFonts w:asciiTheme="minorHAnsi" w:hAnsiTheme="minorHAnsi"/>
            <w:sz w:val="22"/>
            <w:szCs w:val="22"/>
          </w:rPr>
          <w:t>Contract</w:t>
        </w:r>
        <w:r w:rsidR="001E2EC1" w:rsidRPr="00A80CB1">
          <w:rPr>
            <w:rStyle w:val="Hyperlink"/>
            <w:rFonts w:asciiTheme="minorHAnsi" w:hAnsiTheme="minorHAnsi"/>
            <w:sz w:val="22"/>
            <w:szCs w:val="22"/>
          </w:rPr>
          <w:t xml:space="preserve"> </w:t>
        </w:r>
        <w:r w:rsidR="00E511D8" w:rsidRPr="00A80CB1">
          <w:rPr>
            <w:rStyle w:val="Hyperlink"/>
            <w:rFonts w:asciiTheme="minorHAnsi" w:hAnsiTheme="minorHAnsi"/>
            <w:sz w:val="22"/>
            <w:szCs w:val="22"/>
          </w:rPr>
          <w:t xml:space="preserve"> </w:t>
        </w:r>
        <w:r w:rsidR="006C1F28" w:rsidRPr="00A80CB1">
          <w:rPr>
            <w:rStyle w:val="Hyperlink"/>
            <w:rFonts w:asciiTheme="minorHAnsi" w:hAnsiTheme="minorHAnsi"/>
            <w:sz w:val="22"/>
            <w:szCs w:val="22"/>
          </w:rPr>
          <w:t xml:space="preserve">  </w:t>
        </w:r>
        <w:r w:rsidR="00D22A19">
          <w:rPr>
            <w:rStyle w:val="Hyperlink"/>
            <w:rFonts w:asciiTheme="minorHAnsi" w:hAnsiTheme="minorHAnsi"/>
            <w:sz w:val="22"/>
            <w:szCs w:val="22"/>
          </w:rPr>
          <w:t xml:space="preserve"> </w:t>
        </w:r>
        <w:r w:rsidR="00E511D8" w:rsidRPr="00A80CB1">
          <w:rPr>
            <w:rStyle w:val="Hyperlink"/>
            <w:rFonts w:asciiTheme="minorHAnsi" w:hAnsiTheme="minorHAnsi"/>
            <w:sz w:val="22"/>
            <w:szCs w:val="22"/>
          </w:rPr>
          <w:t xml:space="preserve"> </w:t>
        </w:r>
      </w:hyperlink>
      <w:r w:rsidR="00E511D8" w:rsidRPr="001E2C43">
        <w:rPr>
          <w:rFonts w:asciiTheme="minorHAnsi" w:hAnsiTheme="minorHAnsi"/>
          <w:sz w:val="22"/>
          <w:szCs w:val="22"/>
        </w:rPr>
        <w:t>9</w:t>
      </w:r>
    </w:p>
    <w:p w:rsidR="00CE69E4" w:rsidRPr="001E2C43" w:rsidRDefault="00071E94" w:rsidP="00CE69E4">
      <w:pPr>
        <w:spacing w:after="0" w:line="280" w:lineRule="atLeast"/>
        <w:ind w:right="-360" w:firstLine="360"/>
        <w:rPr>
          <w:rFonts w:asciiTheme="minorHAnsi" w:hAnsiTheme="minorHAnsi"/>
          <w:sz w:val="22"/>
          <w:szCs w:val="22"/>
        </w:rPr>
      </w:pPr>
      <w:r w:rsidRPr="001E2C43">
        <w:rPr>
          <w:rFonts w:asciiTheme="minorHAnsi" w:hAnsiTheme="minorHAnsi"/>
          <w:sz w:val="22"/>
          <w:szCs w:val="22"/>
        </w:rPr>
        <w:t xml:space="preserve">     </w:t>
      </w:r>
      <w:r w:rsidR="00CE69E4" w:rsidRPr="001E2C43">
        <w:rPr>
          <w:rFonts w:asciiTheme="minorHAnsi" w:hAnsiTheme="minorHAnsi"/>
          <w:sz w:val="22"/>
          <w:szCs w:val="22"/>
        </w:rPr>
        <w:tab/>
        <w:t xml:space="preserve">     </w:t>
      </w:r>
      <w:r w:rsidRPr="001E2C43">
        <w:rPr>
          <w:rFonts w:asciiTheme="minorHAnsi" w:hAnsiTheme="minorHAnsi"/>
          <w:sz w:val="22"/>
          <w:szCs w:val="22"/>
        </w:rPr>
        <w:t xml:space="preserve"> </w:t>
      </w:r>
      <w:r w:rsidR="003C6D94">
        <w:rPr>
          <w:rFonts w:asciiTheme="minorHAnsi" w:hAnsiTheme="minorHAnsi"/>
          <w:sz w:val="22"/>
          <w:szCs w:val="22"/>
        </w:rPr>
        <w:t xml:space="preserve"> 1.</w:t>
      </w:r>
      <w:r w:rsidR="00045D4B">
        <w:rPr>
          <w:rFonts w:asciiTheme="minorHAnsi" w:hAnsiTheme="minorHAnsi"/>
          <w:sz w:val="22"/>
          <w:szCs w:val="22"/>
        </w:rPr>
        <w:t xml:space="preserve">  </w:t>
      </w:r>
      <w:r w:rsidR="00BD05D1">
        <w:rPr>
          <w:rFonts w:asciiTheme="minorHAnsi" w:hAnsiTheme="minorHAnsi"/>
          <w:sz w:val="22"/>
          <w:szCs w:val="22"/>
        </w:rPr>
        <w:tab/>
      </w:r>
      <w:hyperlink w:anchor="onedirectcosts" w:history="1">
        <w:r w:rsidR="00DC07B9" w:rsidRPr="003E0FD9">
          <w:rPr>
            <w:rStyle w:val="Hyperlink"/>
            <w:rFonts w:asciiTheme="minorHAnsi" w:hAnsiTheme="minorHAnsi"/>
            <w:sz w:val="22"/>
            <w:szCs w:val="22"/>
          </w:rPr>
          <w:t>Direct Costs</w:t>
        </w:r>
      </w:hyperlink>
      <w:r w:rsidR="00A801CB" w:rsidRPr="001E2C43">
        <w:rPr>
          <w:rFonts w:asciiTheme="minorHAnsi" w:hAnsiTheme="minorHAnsi"/>
          <w:sz w:val="22"/>
          <w:szCs w:val="22"/>
        </w:rPr>
        <w:tab/>
        <w:t>.</w:t>
      </w:r>
      <w:r w:rsidR="00A801CB" w:rsidRPr="001E2C43">
        <w:rPr>
          <w:rFonts w:asciiTheme="minorHAnsi" w:hAnsiTheme="minorHAnsi"/>
          <w:sz w:val="22"/>
          <w:szCs w:val="22"/>
        </w:rPr>
        <w:tab/>
        <w:t>.</w:t>
      </w:r>
      <w:r w:rsidR="00A801CB" w:rsidRPr="001E2C43">
        <w:rPr>
          <w:rFonts w:asciiTheme="minorHAnsi" w:hAnsiTheme="minorHAnsi"/>
          <w:sz w:val="22"/>
          <w:szCs w:val="22"/>
        </w:rPr>
        <w:tab/>
        <w:t>.</w:t>
      </w:r>
      <w:r w:rsidR="00A801CB" w:rsidRPr="001E2C43">
        <w:rPr>
          <w:rFonts w:asciiTheme="minorHAnsi" w:hAnsiTheme="minorHAnsi"/>
          <w:sz w:val="22"/>
          <w:szCs w:val="22"/>
        </w:rPr>
        <w:tab/>
      </w:r>
      <w:r w:rsidR="00E73D39" w:rsidRPr="001E2C43">
        <w:rPr>
          <w:rFonts w:asciiTheme="minorHAnsi" w:hAnsiTheme="minorHAnsi"/>
          <w:sz w:val="22"/>
          <w:szCs w:val="22"/>
        </w:rPr>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r>
      <w:r w:rsidR="003E0FD9">
        <w:rPr>
          <w:rFonts w:asciiTheme="minorHAnsi" w:hAnsiTheme="minorHAnsi"/>
          <w:sz w:val="22"/>
          <w:szCs w:val="22"/>
        </w:rPr>
        <w:t xml:space="preserve">   </w:t>
      </w:r>
      <w:r w:rsidR="00E73D39" w:rsidRPr="001E2C43">
        <w:rPr>
          <w:rFonts w:asciiTheme="minorHAnsi" w:hAnsiTheme="minorHAnsi"/>
          <w:sz w:val="22"/>
          <w:szCs w:val="22"/>
        </w:rPr>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r>
      <w:r w:rsidR="00EB10D8" w:rsidRPr="001E2C43">
        <w:rPr>
          <w:rFonts w:asciiTheme="minorHAnsi" w:hAnsiTheme="minorHAnsi"/>
          <w:sz w:val="22"/>
          <w:szCs w:val="22"/>
        </w:rPr>
        <w:t xml:space="preserve"> </w:t>
      </w:r>
      <w:r w:rsidR="00E73D39" w:rsidRPr="001E2C43">
        <w:rPr>
          <w:rFonts w:asciiTheme="minorHAnsi" w:hAnsiTheme="minorHAnsi"/>
          <w:sz w:val="22"/>
          <w:szCs w:val="22"/>
        </w:rPr>
        <w:t>.</w:t>
      </w:r>
      <w:r w:rsidR="00E511D8" w:rsidRPr="001E2C43">
        <w:rPr>
          <w:rFonts w:asciiTheme="minorHAnsi" w:hAnsiTheme="minorHAnsi"/>
          <w:sz w:val="22"/>
          <w:szCs w:val="22"/>
        </w:rPr>
        <w:t xml:space="preserve">     </w:t>
      </w:r>
      <w:r w:rsidR="00E511D8" w:rsidRPr="001E2C43">
        <w:rPr>
          <w:rFonts w:asciiTheme="minorHAnsi" w:hAnsiTheme="minorHAnsi"/>
          <w:sz w:val="22"/>
          <w:szCs w:val="22"/>
        </w:rPr>
        <w:tab/>
        <w:t xml:space="preserve">  </w:t>
      </w:r>
      <w:r w:rsidR="00D22A19">
        <w:rPr>
          <w:rFonts w:asciiTheme="minorHAnsi" w:hAnsiTheme="minorHAnsi"/>
          <w:sz w:val="22"/>
          <w:szCs w:val="22"/>
        </w:rPr>
        <w:t xml:space="preserve">.    </w:t>
      </w:r>
      <w:r w:rsidR="00D22A19">
        <w:rPr>
          <w:rFonts w:asciiTheme="minorHAnsi" w:hAnsiTheme="minorHAnsi"/>
          <w:sz w:val="22"/>
          <w:szCs w:val="22"/>
        </w:rPr>
        <w:tab/>
        <w:t xml:space="preserve">  </w:t>
      </w:r>
      <w:r w:rsidR="00E511D8" w:rsidRPr="001E2C43">
        <w:rPr>
          <w:rFonts w:asciiTheme="minorHAnsi" w:hAnsiTheme="minorHAnsi"/>
          <w:sz w:val="22"/>
          <w:szCs w:val="22"/>
        </w:rPr>
        <w:t>9</w:t>
      </w:r>
      <w:r w:rsidR="00E73D39" w:rsidRPr="001E2C43">
        <w:rPr>
          <w:rFonts w:asciiTheme="minorHAnsi" w:hAnsiTheme="minorHAnsi" w:cs="Arial"/>
          <w:sz w:val="22"/>
          <w:szCs w:val="22"/>
        </w:rPr>
        <w:tab/>
      </w:r>
      <w:r w:rsidR="00E73D39" w:rsidRPr="001E2C43">
        <w:rPr>
          <w:rFonts w:asciiTheme="minorHAnsi" w:hAnsiTheme="minorHAnsi"/>
          <w:sz w:val="22"/>
          <w:szCs w:val="22"/>
        </w:rPr>
        <w:tab/>
      </w:r>
    </w:p>
    <w:p w:rsidR="00E73D39" w:rsidRPr="001E2C43" w:rsidRDefault="00CE69E4" w:rsidP="00CE69E4">
      <w:pPr>
        <w:spacing w:after="0" w:line="280" w:lineRule="atLeast"/>
        <w:ind w:left="360" w:right="-360" w:firstLine="360"/>
        <w:rPr>
          <w:rFonts w:asciiTheme="minorHAnsi" w:hAnsiTheme="minorHAnsi"/>
          <w:sz w:val="22"/>
          <w:szCs w:val="22"/>
        </w:rPr>
      </w:pPr>
      <w:r w:rsidRPr="001E2C43">
        <w:rPr>
          <w:rFonts w:asciiTheme="minorHAnsi" w:hAnsiTheme="minorHAnsi"/>
          <w:sz w:val="22"/>
          <w:szCs w:val="22"/>
        </w:rPr>
        <w:t xml:space="preserve">      </w:t>
      </w:r>
      <w:r w:rsidR="003C6D94">
        <w:rPr>
          <w:rFonts w:asciiTheme="minorHAnsi" w:hAnsiTheme="minorHAnsi"/>
          <w:sz w:val="22"/>
          <w:szCs w:val="22"/>
        </w:rPr>
        <w:t xml:space="preserve"> </w:t>
      </w:r>
      <w:r w:rsidR="00045D4B">
        <w:rPr>
          <w:rFonts w:asciiTheme="minorHAnsi" w:hAnsiTheme="minorHAnsi"/>
          <w:sz w:val="22"/>
          <w:szCs w:val="22"/>
        </w:rPr>
        <w:t>2</w:t>
      </w:r>
      <w:hyperlink w:anchor="twoindirect" w:history="1">
        <w:r w:rsidR="003C6D94">
          <w:rPr>
            <w:rStyle w:val="Hyperlink"/>
            <w:rFonts w:asciiTheme="minorHAnsi" w:hAnsiTheme="minorHAnsi"/>
            <w:sz w:val="22"/>
            <w:szCs w:val="22"/>
          </w:rPr>
          <w:t>.</w:t>
        </w:r>
        <w:r w:rsidR="00BD05D1">
          <w:rPr>
            <w:rStyle w:val="Hyperlink"/>
            <w:rFonts w:asciiTheme="minorHAnsi" w:hAnsiTheme="minorHAnsi"/>
            <w:sz w:val="22"/>
            <w:szCs w:val="22"/>
          </w:rPr>
          <w:tab/>
        </w:r>
        <w:r w:rsidR="00DC07B9" w:rsidRPr="003E0FD9">
          <w:rPr>
            <w:rStyle w:val="Hyperlink"/>
            <w:rFonts w:asciiTheme="minorHAnsi" w:hAnsiTheme="minorHAnsi"/>
            <w:sz w:val="22"/>
            <w:szCs w:val="22"/>
          </w:rPr>
          <w:t>Indirect Costs</w:t>
        </w:r>
      </w:hyperlink>
      <w:r w:rsidR="00E73D39" w:rsidRPr="001E2C43">
        <w:rPr>
          <w:rFonts w:asciiTheme="minorHAnsi" w:hAnsiTheme="minorHAnsi"/>
          <w:sz w:val="22"/>
          <w:szCs w:val="22"/>
        </w:rPr>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A801CB" w:rsidRPr="001E2C43">
        <w:rPr>
          <w:rFonts w:asciiTheme="minorHAnsi" w:hAnsiTheme="minorHAnsi"/>
          <w:sz w:val="22"/>
          <w:szCs w:val="22"/>
        </w:rPr>
        <w:tab/>
        <w:t>.</w:t>
      </w:r>
      <w:r w:rsidR="00A801CB" w:rsidRPr="001E2C43">
        <w:rPr>
          <w:rFonts w:asciiTheme="minorHAnsi" w:hAnsiTheme="minorHAnsi"/>
          <w:sz w:val="22"/>
          <w:szCs w:val="22"/>
        </w:rPr>
        <w:tab/>
        <w:t>.</w:t>
      </w:r>
      <w:r w:rsidR="00A801CB" w:rsidRPr="001E2C43">
        <w:rPr>
          <w:rFonts w:asciiTheme="minorHAnsi" w:hAnsiTheme="minorHAnsi"/>
          <w:sz w:val="22"/>
          <w:szCs w:val="22"/>
        </w:rPr>
        <w:tab/>
        <w:t>.</w:t>
      </w:r>
      <w:r w:rsidR="00A801CB" w:rsidRPr="001E2C43">
        <w:rPr>
          <w:rFonts w:asciiTheme="minorHAnsi" w:hAnsiTheme="minorHAnsi"/>
          <w:sz w:val="22"/>
          <w:szCs w:val="22"/>
        </w:rPr>
        <w:tab/>
        <w:t>.</w:t>
      </w:r>
      <w:r w:rsidR="00A801CB"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t>.</w:t>
      </w:r>
      <w:r w:rsidR="00E73D39" w:rsidRPr="001E2C43">
        <w:rPr>
          <w:rFonts w:asciiTheme="minorHAnsi" w:hAnsiTheme="minorHAnsi"/>
          <w:sz w:val="22"/>
          <w:szCs w:val="22"/>
        </w:rPr>
        <w:tab/>
      </w:r>
      <w:r w:rsidR="00EB10D8" w:rsidRPr="001E2C43">
        <w:rPr>
          <w:rFonts w:asciiTheme="minorHAnsi" w:hAnsiTheme="minorHAnsi"/>
          <w:sz w:val="22"/>
          <w:szCs w:val="22"/>
        </w:rPr>
        <w:t xml:space="preserve"> </w:t>
      </w:r>
      <w:r w:rsidR="00E73D39" w:rsidRPr="001E2C43">
        <w:rPr>
          <w:rFonts w:asciiTheme="minorHAnsi" w:hAnsiTheme="minorHAnsi"/>
          <w:sz w:val="22"/>
          <w:szCs w:val="22"/>
        </w:rPr>
        <w:t>.</w:t>
      </w:r>
      <w:r w:rsidR="00E511D8" w:rsidRPr="001E2C43">
        <w:rPr>
          <w:rFonts w:asciiTheme="minorHAnsi" w:hAnsiTheme="minorHAnsi"/>
          <w:sz w:val="22"/>
          <w:szCs w:val="22"/>
        </w:rPr>
        <w:t xml:space="preserve">      1</w:t>
      </w:r>
      <w:r w:rsidR="008A6766">
        <w:rPr>
          <w:rFonts w:asciiTheme="minorHAnsi" w:hAnsiTheme="minorHAnsi"/>
          <w:sz w:val="22"/>
          <w:szCs w:val="22"/>
        </w:rPr>
        <w:t>2</w:t>
      </w:r>
      <w:r w:rsidR="00E73D39" w:rsidRPr="001E2C43">
        <w:rPr>
          <w:rFonts w:asciiTheme="minorHAnsi" w:hAnsiTheme="minorHAnsi" w:cs="Arial"/>
          <w:sz w:val="22"/>
          <w:szCs w:val="22"/>
        </w:rPr>
        <w:tab/>
      </w:r>
    </w:p>
    <w:p w:rsidR="00071E94" w:rsidRPr="001E2C43" w:rsidRDefault="00CE69E4" w:rsidP="00071E94">
      <w:pPr>
        <w:spacing w:after="0"/>
        <w:ind w:left="360" w:firstLine="360"/>
        <w:rPr>
          <w:rFonts w:asciiTheme="minorHAnsi" w:hAnsiTheme="minorHAnsi"/>
          <w:sz w:val="22"/>
          <w:szCs w:val="22"/>
        </w:rPr>
      </w:pPr>
      <w:r w:rsidRPr="001E2C43">
        <w:rPr>
          <w:rFonts w:asciiTheme="minorHAnsi" w:hAnsiTheme="minorHAnsi"/>
          <w:sz w:val="22"/>
          <w:szCs w:val="22"/>
        </w:rPr>
        <w:t xml:space="preserve">      </w:t>
      </w:r>
      <w:r w:rsidR="003C6D94">
        <w:rPr>
          <w:rFonts w:asciiTheme="minorHAnsi" w:hAnsiTheme="minorHAnsi"/>
          <w:sz w:val="22"/>
          <w:szCs w:val="22"/>
        </w:rPr>
        <w:t xml:space="preserve"> </w:t>
      </w:r>
      <w:r w:rsidR="00071E94" w:rsidRPr="001E2C43">
        <w:rPr>
          <w:rFonts w:asciiTheme="minorHAnsi" w:hAnsiTheme="minorHAnsi"/>
          <w:sz w:val="22"/>
          <w:szCs w:val="22"/>
        </w:rPr>
        <w:t>3</w:t>
      </w:r>
      <w:hyperlink w:anchor="threefullyallocated" w:history="1">
        <w:r w:rsidR="003C6D94">
          <w:rPr>
            <w:rStyle w:val="Hyperlink"/>
            <w:rFonts w:asciiTheme="minorHAnsi" w:hAnsiTheme="minorHAnsi"/>
            <w:sz w:val="22"/>
            <w:szCs w:val="22"/>
          </w:rPr>
          <w:t>.</w:t>
        </w:r>
        <w:r w:rsidR="00071E94" w:rsidRPr="003E0FD9">
          <w:rPr>
            <w:rStyle w:val="Hyperlink"/>
            <w:rFonts w:asciiTheme="minorHAnsi" w:hAnsiTheme="minorHAnsi"/>
            <w:sz w:val="22"/>
            <w:szCs w:val="22"/>
          </w:rPr>
          <w:t xml:space="preserve">  </w:t>
        </w:r>
        <w:r w:rsidR="00BD05D1">
          <w:rPr>
            <w:rStyle w:val="Hyperlink"/>
            <w:rFonts w:asciiTheme="minorHAnsi" w:hAnsiTheme="minorHAnsi"/>
            <w:sz w:val="22"/>
            <w:szCs w:val="22"/>
          </w:rPr>
          <w:tab/>
        </w:r>
        <w:r w:rsidR="00677429">
          <w:rPr>
            <w:rStyle w:val="Hyperlink"/>
            <w:rFonts w:asciiTheme="minorHAnsi" w:hAnsiTheme="minorHAnsi"/>
            <w:sz w:val="22"/>
            <w:szCs w:val="22"/>
          </w:rPr>
          <w:t>Cost</w:t>
        </w:r>
        <w:r w:rsidR="00677429" w:rsidRPr="00677429">
          <w:rPr>
            <w:rStyle w:val="Hyperlink"/>
            <w:rFonts w:asciiTheme="minorHAnsi" w:hAnsiTheme="minorHAnsi"/>
            <w:sz w:val="22"/>
            <w:szCs w:val="22"/>
          </w:rPr>
          <w:t xml:space="preserve"> of In-House Service</w:t>
        </w:r>
        <w:r w:rsidR="00677429">
          <w:rPr>
            <w:rStyle w:val="Hyperlink"/>
            <w:rFonts w:asciiTheme="minorHAnsi" w:hAnsiTheme="minorHAnsi"/>
            <w:sz w:val="22"/>
            <w:szCs w:val="22"/>
          </w:rPr>
          <w:t xml:space="preserve"> Delivery, With and Without</w:t>
        </w:r>
        <w:r w:rsidR="00677429" w:rsidRPr="00677429">
          <w:rPr>
            <w:rStyle w:val="Hyperlink"/>
            <w:rFonts w:asciiTheme="minorHAnsi" w:hAnsiTheme="minorHAnsi"/>
            <w:sz w:val="22"/>
            <w:szCs w:val="22"/>
          </w:rPr>
          <w:t xml:space="preserve"> </w:t>
        </w:r>
        <w:r w:rsidR="00071E94" w:rsidRPr="003E0FD9">
          <w:rPr>
            <w:rStyle w:val="Hyperlink"/>
            <w:rFonts w:asciiTheme="minorHAnsi" w:hAnsiTheme="minorHAnsi"/>
            <w:sz w:val="22"/>
            <w:szCs w:val="22"/>
          </w:rPr>
          <w:t>Indirect</w:t>
        </w:r>
        <w:r w:rsidR="00677429">
          <w:rPr>
            <w:rStyle w:val="Hyperlink"/>
            <w:rFonts w:asciiTheme="minorHAnsi" w:hAnsiTheme="minorHAnsi"/>
            <w:sz w:val="22"/>
            <w:szCs w:val="22"/>
          </w:rPr>
          <w:t xml:space="preserve"> Costs</w:t>
        </w:r>
        <w:r w:rsidR="00071E94" w:rsidRPr="003E0FD9">
          <w:rPr>
            <w:rStyle w:val="Hyperlink"/>
            <w:rFonts w:asciiTheme="minorHAnsi" w:hAnsiTheme="minorHAnsi"/>
            <w:sz w:val="22"/>
            <w:szCs w:val="22"/>
          </w:rPr>
          <w:t xml:space="preserve"> </w:t>
        </w:r>
      </w:hyperlink>
      <w:r w:rsidR="00677429">
        <w:rPr>
          <w:rStyle w:val="Hyperlink"/>
          <w:rFonts w:asciiTheme="minorHAnsi" w:hAnsiTheme="minorHAnsi"/>
          <w:sz w:val="22"/>
          <w:szCs w:val="22"/>
        </w:rPr>
        <w:t xml:space="preserve"> </w:t>
      </w:r>
      <w:r w:rsidR="001E2EC1" w:rsidRPr="001E2C43">
        <w:rPr>
          <w:rFonts w:asciiTheme="minorHAnsi" w:hAnsiTheme="minorHAnsi"/>
          <w:sz w:val="22"/>
          <w:szCs w:val="22"/>
        </w:rPr>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E511D8" w:rsidRPr="001E2C43">
        <w:rPr>
          <w:rFonts w:asciiTheme="minorHAnsi" w:hAnsiTheme="minorHAnsi"/>
          <w:sz w:val="22"/>
          <w:szCs w:val="22"/>
        </w:rPr>
        <w:t xml:space="preserve">      </w:t>
      </w:r>
      <w:r w:rsidR="006C1F28" w:rsidRPr="001E2C43">
        <w:rPr>
          <w:rFonts w:asciiTheme="minorHAnsi" w:hAnsiTheme="minorHAnsi"/>
          <w:sz w:val="22"/>
          <w:szCs w:val="22"/>
        </w:rPr>
        <w:t xml:space="preserve"> </w:t>
      </w:r>
      <w:r w:rsidR="00EB10D8" w:rsidRPr="001E2C43">
        <w:rPr>
          <w:rFonts w:asciiTheme="minorHAnsi" w:hAnsiTheme="minorHAnsi"/>
          <w:sz w:val="22"/>
          <w:szCs w:val="22"/>
        </w:rPr>
        <w:t xml:space="preserve">. </w:t>
      </w:r>
      <w:r w:rsidR="00677429">
        <w:rPr>
          <w:rFonts w:asciiTheme="minorHAnsi" w:hAnsiTheme="minorHAnsi"/>
          <w:sz w:val="22"/>
          <w:szCs w:val="22"/>
        </w:rPr>
        <w:tab/>
        <w:t xml:space="preserve">.  </w:t>
      </w:r>
      <w:r w:rsidR="00EB10D8" w:rsidRPr="001E2C43">
        <w:rPr>
          <w:rFonts w:asciiTheme="minorHAnsi" w:hAnsiTheme="minorHAnsi"/>
          <w:sz w:val="22"/>
          <w:szCs w:val="22"/>
        </w:rPr>
        <w:t xml:space="preserve">    </w:t>
      </w:r>
      <w:r w:rsidR="006C1F28" w:rsidRPr="001E2C43">
        <w:rPr>
          <w:rFonts w:asciiTheme="minorHAnsi" w:hAnsiTheme="minorHAnsi"/>
          <w:sz w:val="22"/>
          <w:szCs w:val="22"/>
        </w:rPr>
        <w:t xml:space="preserve"> </w:t>
      </w:r>
      <w:r w:rsidR="00E511D8" w:rsidRPr="001E2C43">
        <w:rPr>
          <w:rFonts w:asciiTheme="minorHAnsi" w:hAnsiTheme="minorHAnsi"/>
          <w:sz w:val="22"/>
          <w:szCs w:val="22"/>
        </w:rPr>
        <w:t>12</w:t>
      </w:r>
    </w:p>
    <w:p w:rsidR="001A364F" w:rsidRPr="001E2C43" w:rsidRDefault="00762D80" w:rsidP="00D9239A">
      <w:pPr>
        <w:pStyle w:val="ListParagraph"/>
        <w:numPr>
          <w:ilvl w:val="0"/>
          <w:numId w:val="23"/>
        </w:numPr>
        <w:spacing w:after="0"/>
        <w:ind w:right="-1080"/>
        <w:rPr>
          <w:rFonts w:asciiTheme="minorHAnsi" w:eastAsia="Calibri" w:hAnsiTheme="minorHAnsi"/>
          <w:sz w:val="22"/>
          <w:szCs w:val="22"/>
        </w:rPr>
      </w:pPr>
      <w:hyperlink w:anchor="dporjectedcosts" w:history="1">
        <w:r w:rsidR="00E511D8" w:rsidRPr="003E0FD9">
          <w:rPr>
            <w:rStyle w:val="Hyperlink"/>
            <w:rFonts w:asciiTheme="minorHAnsi" w:eastAsia="Calibri" w:hAnsiTheme="minorHAnsi"/>
            <w:sz w:val="22"/>
            <w:szCs w:val="22"/>
          </w:rPr>
          <w:t>Projected</w:t>
        </w:r>
        <w:r w:rsidR="00C06FF8" w:rsidRPr="003E0FD9">
          <w:rPr>
            <w:rStyle w:val="Hyperlink"/>
            <w:rFonts w:asciiTheme="minorHAnsi" w:eastAsia="Calibri" w:hAnsiTheme="minorHAnsi"/>
            <w:sz w:val="22"/>
            <w:szCs w:val="22"/>
          </w:rPr>
          <w:t xml:space="preserve"> </w:t>
        </w:r>
        <w:r w:rsidR="001A364F" w:rsidRPr="003E0FD9">
          <w:rPr>
            <w:rStyle w:val="Hyperlink"/>
            <w:rFonts w:asciiTheme="minorHAnsi" w:eastAsia="Calibri" w:hAnsiTheme="minorHAnsi"/>
            <w:sz w:val="22"/>
            <w:szCs w:val="22"/>
          </w:rPr>
          <w:t>Costs of Contracting Out Services</w:t>
        </w:r>
      </w:hyperlink>
      <w:r w:rsidR="001E2EC1" w:rsidRPr="001E2C43">
        <w:rPr>
          <w:rFonts w:asciiTheme="minorHAnsi" w:eastAsia="Calibri" w:hAnsiTheme="minorHAnsi"/>
          <w:sz w:val="22"/>
          <w:szCs w:val="22"/>
        </w:rPr>
        <w:tab/>
        <w:t>.</w:t>
      </w:r>
      <w:r w:rsidR="001E2EC1" w:rsidRPr="001E2C43">
        <w:rPr>
          <w:rFonts w:asciiTheme="minorHAnsi" w:eastAsia="Calibri" w:hAnsiTheme="minorHAnsi"/>
          <w:sz w:val="22"/>
          <w:szCs w:val="22"/>
        </w:rPr>
        <w:tab/>
        <w:t>.</w:t>
      </w:r>
      <w:r w:rsidR="001E2EC1" w:rsidRPr="001E2C43">
        <w:rPr>
          <w:rFonts w:asciiTheme="minorHAnsi" w:eastAsia="Calibri" w:hAnsiTheme="minorHAnsi"/>
          <w:sz w:val="22"/>
          <w:szCs w:val="22"/>
        </w:rPr>
        <w:tab/>
        <w:t>.</w:t>
      </w:r>
      <w:r w:rsidR="001E2EC1" w:rsidRPr="001E2C43">
        <w:rPr>
          <w:rFonts w:asciiTheme="minorHAnsi" w:eastAsia="Calibri" w:hAnsiTheme="minorHAnsi"/>
          <w:sz w:val="22"/>
          <w:szCs w:val="22"/>
        </w:rPr>
        <w:tab/>
        <w:t>.</w:t>
      </w:r>
      <w:r w:rsidR="001E2EC1" w:rsidRPr="001E2C43">
        <w:rPr>
          <w:rFonts w:asciiTheme="minorHAnsi" w:eastAsia="Calibri" w:hAnsiTheme="minorHAnsi"/>
          <w:sz w:val="22"/>
          <w:szCs w:val="22"/>
        </w:rPr>
        <w:tab/>
        <w:t>.</w:t>
      </w:r>
      <w:r w:rsidR="001E2EC1" w:rsidRPr="001E2C43">
        <w:rPr>
          <w:rFonts w:asciiTheme="minorHAnsi" w:eastAsia="Calibri" w:hAnsiTheme="minorHAnsi"/>
          <w:sz w:val="22"/>
          <w:szCs w:val="22"/>
        </w:rPr>
        <w:tab/>
        <w:t>.</w:t>
      </w:r>
      <w:r w:rsidR="001E2EC1" w:rsidRPr="001E2C43">
        <w:rPr>
          <w:rFonts w:asciiTheme="minorHAnsi" w:eastAsia="Calibri" w:hAnsiTheme="minorHAnsi"/>
          <w:sz w:val="22"/>
          <w:szCs w:val="22"/>
        </w:rPr>
        <w:tab/>
        <w:t>.</w:t>
      </w:r>
      <w:r w:rsidR="001E2EC1" w:rsidRPr="001E2C43">
        <w:rPr>
          <w:rFonts w:asciiTheme="minorHAnsi" w:eastAsia="Calibri" w:hAnsiTheme="minorHAnsi"/>
          <w:sz w:val="22"/>
          <w:szCs w:val="22"/>
        </w:rPr>
        <w:tab/>
        <w:t>.</w:t>
      </w:r>
      <w:r w:rsidR="001E2EC1" w:rsidRPr="001E2C43">
        <w:rPr>
          <w:rFonts w:asciiTheme="minorHAnsi" w:eastAsia="Calibri" w:hAnsiTheme="minorHAnsi"/>
          <w:sz w:val="22"/>
          <w:szCs w:val="22"/>
        </w:rPr>
        <w:tab/>
        <w:t>.</w:t>
      </w:r>
      <w:r w:rsidR="001E2EC1" w:rsidRPr="001E2C43">
        <w:rPr>
          <w:rFonts w:asciiTheme="minorHAnsi" w:eastAsia="Calibri" w:hAnsiTheme="minorHAnsi"/>
          <w:sz w:val="22"/>
          <w:szCs w:val="22"/>
        </w:rPr>
        <w:tab/>
        <w:t>.</w:t>
      </w:r>
      <w:r w:rsidR="001E2EC1" w:rsidRPr="001E2C43">
        <w:rPr>
          <w:rFonts w:asciiTheme="minorHAnsi" w:eastAsia="Calibri" w:hAnsiTheme="minorHAnsi"/>
          <w:sz w:val="22"/>
          <w:szCs w:val="22"/>
        </w:rPr>
        <w:tab/>
        <w:t>.</w:t>
      </w:r>
      <w:r w:rsidR="00E511D8" w:rsidRPr="001E2C43">
        <w:rPr>
          <w:rFonts w:asciiTheme="minorHAnsi" w:eastAsia="Calibri" w:hAnsiTheme="minorHAnsi"/>
          <w:sz w:val="22"/>
          <w:szCs w:val="22"/>
        </w:rPr>
        <w:tab/>
      </w:r>
      <w:r w:rsidR="00EB10D8" w:rsidRPr="001E2C43">
        <w:rPr>
          <w:rFonts w:asciiTheme="minorHAnsi" w:eastAsia="Calibri" w:hAnsiTheme="minorHAnsi"/>
          <w:sz w:val="22"/>
          <w:szCs w:val="22"/>
        </w:rPr>
        <w:t xml:space="preserve"> </w:t>
      </w:r>
      <w:r w:rsidR="00E511D8" w:rsidRPr="001E2C43">
        <w:rPr>
          <w:rFonts w:asciiTheme="minorHAnsi" w:eastAsia="Calibri" w:hAnsiTheme="minorHAnsi"/>
          <w:sz w:val="22"/>
          <w:szCs w:val="22"/>
        </w:rPr>
        <w:t>.      1</w:t>
      </w:r>
      <w:r w:rsidR="003C6D94">
        <w:rPr>
          <w:rFonts w:asciiTheme="minorHAnsi" w:eastAsia="Calibri" w:hAnsiTheme="minorHAnsi"/>
          <w:sz w:val="22"/>
          <w:szCs w:val="22"/>
        </w:rPr>
        <w:t>2</w:t>
      </w:r>
    </w:p>
    <w:p w:rsidR="001A364F" w:rsidRPr="003C6D94" w:rsidRDefault="00762D80" w:rsidP="003C6D94">
      <w:pPr>
        <w:pStyle w:val="ListParagraph"/>
        <w:numPr>
          <w:ilvl w:val="3"/>
          <w:numId w:val="7"/>
        </w:numPr>
        <w:spacing w:after="0"/>
        <w:ind w:right="-1080"/>
        <w:rPr>
          <w:rFonts w:asciiTheme="minorHAnsi" w:eastAsia="Calibri" w:hAnsiTheme="minorHAnsi"/>
          <w:sz w:val="22"/>
          <w:szCs w:val="22"/>
        </w:rPr>
      </w:pPr>
      <w:hyperlink w:anchor="iiidone" w:history="1">
        <w:r w:rsidR="00E511D8" w:rsidRPr="003C6D94">
          <w:rPr>
            <w:rStyle w:val="Hyperlink"/>
            <w:rFonts w:asciiTheme="minorHAnsi" w:eastAsia="Calibri" w:hAnsiTheme="minorHAnsi"/>
            <w:sz w:val="22"/>
            <w:szCs w:val="22"/>
          </w:rPr>
          <w:t xml:space="preserve">Estimated and Projected </w:t>
        </w:r>
        <w:r w:rsidR="001A364F" w:rsidRPr="003C6D94">
          <w:rPr>
            <w:rStyle w:val="Hyperlink"/>
            <w:rFonts w:asciiTheme="minorHAnsi" w:eastAsia="Calibri" w:hAnsiTheme="minorHAnsi"/>
            <w:sz w:val="22"/>
            <w:szCs w:val="22"/>
          </w:rPr>
          <w:t>Cost of Contract</w:t>
        </w:r>
      </w:hyperlink>
      <w:r w:rsidR="001E2EC1" w:rsidRPr="003C6D94">
        <w:rPr>
          <w:rFonts w:asciiTheme="minorHAnsi" w:eastAsia="Calibri" w:hAnsiTheme="minorHAnsi"/>
          <w:sz w:val="22"/>
          <w:szCs w:val="22"/>
        </w:rPr>
        <w:t>.</w:t>
      </w:r>
      <w:r w:rsidR="00E511D8" w:rsidRPr="003C6D94">
        <w:rPr>
          <w:rFonts w:asciiTheme="minorHAnsi" w:eastAsia="Calibri" w:hAnsiTheme="minorHAnsi"/>
          <w:sz w:val="22"/>
          <w:szCs w:val="22"/>
        </w:rPr>
        <w:tab/>
        <w:t>.</w:t>
      </w:r>
      <w:r w:rsidR="00E511D8" w:rsidRPr="003C6D94">
        <w:rPr>
          <w:rFonts w:asciiTheme="minorHAnsi" w:eastAsia="Calibri" w:hAnsiTheme="minorHAnsi"/>
          <w:sz w:val="22"/>
          <w:szCs w:val="22"/>
        </w:rPr>
        <w:tab/>
        <w:t>.</w:t>
      </w:r>
      <w:r w:rsidR="00E511D8" w:rsidRPr="003C6D94">
        <w:rPr>
          <w:rFonts w:asciiTheme="minorHAnsi" w:eastAsia="Calibri" w:hAnsiTheme="minorHAnsi"/>
          <w:sz w:val="22"/>
          <w:szCs w:val="22"/>
        </w:rPr>
        <w:tab/>
        <w:t>.</w:t>
      </w:r>
      <w:r w:rsidR="00E511D8" w:rsidRPr="003C6D94">
        <w:rPr>
          <w:rFonts w:asciiTheme="minorHAnsi" w:eastAsia="Calibri" w:hAnsiTheme="minorHAnsi"/>
          <w:sz w:val="22"/>
          <w:szCs w:val="22"/>
        </w:rPr>
        <w:tab/>
        <w:t>.</w:t>
      </w:r>
      <w:r w:rsidR="00E511D8" w:rsidRPr="003C6D94">
        <w:rPr>
          <w:rFonts w:asciiTheme="minorHAnsi" w:eastAsia="Calibri" w:hAnsiTheme="minorHAnsi"/>
          <w:sz w:val="22"/>
          <w:szCs w:val="22"/>
        </w:rPr>
        <w:tab/>
        <w:t>.</w:t>
      </w:r>
      <w:r w:rsidR="00E511D8" w:rsidRPr="003C6D94">
        <w:rPr>
          <w:rFonts w:asciiTheme="minorHAnsi" w:eastAsia="Calibri" w:hAnsiTheme="minorHAnsi"/>
          <w:sz w:val="22"/>
          <w:szCs w:val="22"/>
        </w:rPr>
        <w:tab/>
        <w:t>.</w:t>
      </w:r>
      <w:r w:rsidR="00E511D8" w:rsidRPr="003C6D94">
        <w:rPr>
          <w:rFonts w:asciiTheme="minorHAnsi" w:eastAsia="Calibri" w:hAnsiTheme="minorHAnsi"/>
          <w:sz w:val="22"/>
          <w:szCs w:val="22"/>
        </w:rPr>
        <w:tab/>
        <w:t>.</w:t>
      </w:r>
      <w:r w:rsidR="00E511D8" w:rsidRPr="003C6D94">
        <w:rPr>
          <w:rFonts w:asciiTheme="minorHAnsi" w:eastAsia="Calibri" w:hAnsiTheme="minorHAnsi"/>
          <w:sz w:val="22"/>
          <w:szCs w:val="22"/>
        </w:rPr>
        <w:tab/>
        <w:t>.</w:t>
      </w:r>
      <w:r w:rsidR="00E511D8" w:rsidRPr="003C6D94">
        <w:rPr>
          <w:rFonts w:asciiTheme="minorHAnsi" w:eastAsia="Calibri" w:hAnsiTheme="minorHAnsi"/>
          <w:sz w:val="22"/>
          <w:szCs w:val="22"/>
        </w:rPr>
        <w:tab/>
        <w:t>.</w:t>
      </w:r>
      <w:r w:rsidR="00E511D8" w:rsidRPr="003C6D94">
        <w:rPr>
          <w:rFonts w:asciiTheme="minorHAnsi" w:eastAsia="Calibri" w:hAnsiTheme="minorHAnsi"/>
          <w:sz w:val="22"/>
          <w:szCs w:val="22"/>
        </w:rPr>
        <w:tab/>
      </w:r>
      <w:r w:rsidR="00EB10D8" w:rsidRPr="003C6D94">
        <w:rPr>
          <w:rFonts w:asciiTheme="minorHAnsi" w:eastAsia="Calibri" w:hAnsiTheme="minorHAnsi"/>
          <w:sz w:val="22"/>
          <w:szCs w:val="22"/>
        </w:rPr>
        <w:t xml:space="preserve"> </w:t>
      </w:r>
      <w:r w:rsidR="00E511D8" w:rsidRPr="003C6D94">
        <w:rPr>
          <w:rFonts w:asciiTheme="minorHAnsi" w:eastAsia="Calibri" w:hAnsiTheme="minorHAnsi"/>
          <w:sz w:val="22"/>
          <w:szCs w:val="22"/>
        </w:rPr>
        <w:t xml:space="preserve">.    </w:t>
      </w:r>
      <w:r w:rsidR="006C1F28" w:rsidRPr="003C6D94">
        <w:rPr>
          <w:rFonts w:asciiTheme="minorHAnsi" w:eastAsia="Calibri" w:hAnsiTheme="minorHAnsi"/>
          <w:sz w:val="22"/>
          <w:szCs w:val="22"/>
        </w:rPr>
        <w:t xml:space="preserve"> </w:t>
      </w:r>
      <w:r w:rsidR="00EB10D8" w:rsidRPr="003C6D94">
        <w:rPr>
          <w:rFonts w:asciiTheme="minorHAnsi" w:eastAsia="Calibri" w:hAnsiTheme="minorHAnsi"/>
          <w:sz w:val="22"/>
          <w:szCs w:val="22"/>
        </w:rPr>
        <w:t xml:space="preserve"> </w:t>
      </w:r>
      <w:r w:rsidR="00E511D8" w:rsidRPr="003C6D94">
        <w:rPr>
          <w:rFonts w:asciiTheme="minorHAnsi" w:eastAsia="Calibri" w:hAnsiTheme="minorHAnsi"/>
          <w:sz w:val="22"/>
          <w:szCs w:val="22"/>
        </w:rPr>
        <w:t>1</w:t>
      </w:r>
      <w:r w:rsidR="003C6D94">
        <w:rPr>
          <w:rFonts w:asciiTheme="minorHAnsi" w:eastAsia="Calibri" w:hAnsiTheme="minorHAnsi"/>
          <w:sz w:val="22"/>
          <w:szCs w:val="22"/>
        </w:rPr>
        <w:t>2</w:t>
      </w:r>
    </w:p>
    <w:p w:rsidR="001A364F" w:rsidRPr="001E2C43" w:rsidRDefault="00762D80" w:rsidP="001A364F">
      <w:pPr>
        <w:pStyle w:val="ListParagraph"/>
        <w:numPr>
          <w:ilvl w:val="3"/>
          <w:numId w:val="7"/>
        </w:numPr>
        <w:spacing w:after="0"/>
        <w:ind w:right="-1080"/>
        <w:rPr>
          <w:rFonts w:asciiTheme="minorHAnsi" w:eastAsia="Calibri" w:hAnsiTheme="minorHAnsi"/>
          <w:sz w:val="22"/>
          <w:szCs w:val="22"/>
        </w:rPr>
      </w:pPr>
      <w:hyperlink w:anchor="iiidtwo" w:history="1">
        <w:r w:rsidR="00E511D8" w:rsidRPr="003E0FD9">
          <w:rPr>
            <w:rStyle w:val="Hyperlink"/>
            <w:rFonts w:asciiTheme="minorHAnsi" w:eastAsia="Calibri" w:hAnsiTheme="minorHAnsi"/>
            <w:sz w:val="22"/>
            <w:szCs w:val="22"/>
          </w:rPr>
          <w:t>Cost of In-H</w:t>
        </w:r>
        <w:r w:rsidR="001A364F" w:rsidRPr="003E0FD9">
          <w:rPr>
            <w:rStyle w:val="Hyperlink"/>
            <w:rFonts w:asciiTheme="minorHAnsi" w:eastAsia="Calibri" w:hAnsiTheme="minorHAnsi"/>
            <w:sz w:val="22"/>
            <w:szCs w:val="22"/>
          </w:rPr>
          <w:t>ouse Contract Management</w:t>
        </w:r>
        <w:r w:rsidR="001E2EC1" w:rsidRPr="003E0FD9">
          <w:rPr>
            <w:rStyle w:val="Hyperlink"/>
            <w:rFonts w:asciiTheme="minorHAnsi" w:eastAsia="Calibri" w:hAnsiTheme="minorHAnsi"/>
            <w:sz w:val="22"/>
            <w:szCs w:val="22"/>
          </w:rPr>
          <w:t>.</w:t>
        </w:r>
      </w:hyperlink>
      <w:r w:rsidR="006C1F28" w:rsidRPr="001E2C43">
        <w:rPr>
          <w:rFonts w:asciiTheme="minorHAnsi" w:eastAsia="Calibri" w:hAnsiTheme="minorHAnsi"/>
          <w:sz w:val="22"/>
          <w:szCs w:val="22"/>
        </w:rPr>
        <w:tab/>
        <w:t>.</w:t>
      </w:r>
      <w:r w:rsidR="006C1F28" w:rsidRPr="001E2C43">
        <w:rPr>
          <w:rFonts w:asciiTheme="minorHAnsi" w:eastAsia="Calibri" w:hAnsiTheme="minorHAnsi"/>
          <w:sz w:val="22"/>
          <w:szCs w:val="22"/>
        </w:rPr>
        <w:tab/>
        <w:t>.</w:t>
      </w:r>
      <w:r w:rsidR="006C1F28" w:rsidRPr="001E2C43">
        <w:rPr>
          <w:rFonts w:asciiTheme="minorHAnsi" w:eastAsia="Calibri" w:hAnsiTheme="minorHAnsi"/>
          <w:sz w:val="22"/>
          <w:szCs w:val="22"/>
        </w:rPr>
        <w:tab/>
        <w:t>.</w:t>
      </w:r>
      <w:r w:rsidR="006C1F28" w:rsidRPr="001E2C43">
        <w:rPr>
          <w:rFonts w:asciiTheme="minorHAnsi" w:eastAsia="Calibri" w:hAnsiTheme="minorHAnsi"/>
          <w:sz w:val="22"/>
          <w:szCs w:val="22"/>
        </w:rPr>
        <w:tab/>
        <w:t>.</w:t>
      </w:r>
      <w:r w:rsidR="006C1F28" w:rsidRPr="001E2C43">
        <w:rPr>
          <w:rFonts w:asciiTheme="minorHAnsi" w:eastAsia="Calibri" w:hAnsiTheme="minorHAnsi"/>
          <w:sz w:val="22"/>
          <w:szCs w:val="22"/>
        </w:rPr>
        <w:tab/>
        <w:t>.</w:t>
      </w:r>
      <w:r w:rsidR="006C1F28" w:rsidRPr="001E2C43">
        <w:rPr>
          <w:rFonts w:asciiTheme="minorHAnsi" w:eastAsia="Calibri" w:hAnsiTheme="minorHAnsi"/>
          <w:sz w:val="22"/>
          <w:szCs w:val="22"/>
        </w:rPr>
        <w:tab/>
        <w:t>.</w:t>
      </w:r>
      <w:r w:rsidR="006C1F28" w:rsidRPr="001E2C43">
        <w:rPr>
          <w:rFonts w:asciiTheme="minorHAnsi" w:eastAsia="Calibri" w:hAnsiTheme="minorHAnsi"/>
          <w:sz w:val="22"/>
          <w:szCs w:val="22"/>
        </w:rPr>
        <w:tab/>
        <w:t>.</w:t>
      </w:r>
      <w:r w:rsidR="006C1F28" w:rsidRPr="001E2C43">
        <w:rPr>
          <w:rFonts w:asciiTheme="minorHAnsi" w:eastAsia="Calibri" w:hAnsiTheme="minorHAnsi"/>
          <w:sz w:val="22"/>
          <w:szCs w:val="22"/>
        </w:rPr>
        <w:tab/>
        <w:t>.</w:t>
      </w:r>
      <w:r w:rsidR="006C1F28" w:rsidRPr="001E2C43">
        <w:rPr>
          <w:rFonts w:asciiTheme="minorHAnsi" w:eastAsia="Calibri" w:hAnsiTheme="minorHAnsi"/>
          <w:sz w:val="22"/>
          <w:szCs w:val="22"/>
        </w:rPr>
        <w:tab/>
        <w:t>.</w:t>
      </w:r>
      <w:r w:rsidR="006C1F28" w:rsidRPr="001E2C43">
        <w:rPr>
          <w:rFonts w:asciiTheme="minorHAnsi" w:eastAsia="Calibri" w:hAnsiTheme="minorHAnsi"/>
          <w:sz w:val="22"/>
          <w:szCs w:val="22"/>
        </w:rPr>
        <w:tab/>
      </w:r>
      <w:r w:rsidR="00EB10D8" w:rsidRPr="001E2C43">
        <w:rPr>
          <w:rFonts w:asciiTheme="minorHAnsi" w:eastAsia="Calibri" w:hAnsiTheme="minorHAnsi"/>
          <w:sz w:val="22"/>
          <w:szCs w:val="22"/>
        </w:rPr>
        <w:t xml:space="preserve"> </w:t>
      </w:r>
      <w:r w:rsidR="006C1F28" w:rsidRPr="001E2C43">
        <w:rPr>
          <w:rFonts w:asciiTheme="minorHAnsi" w:eastAsia="Calibri" w:hAnsiTheme="minorHAnsi"/>
          <w:sz w:val="22"/>
          <w:szCs w:val="22"/>
        </w:rPr>
        <w:t xml:space="preserve">.    </w:t>
      </w:r>
      <w:r w:rsidR="00E511D8" w:rsidRPr="001E2C43">
        <w:rPr>
          <w:rFonts w:asciiTheme="minorHAnsi" w:eastAsia="Calibri" w:hAnsiTheme="minorHAnsi"/>
          <w:sz w:val="22"/>
          <w:szCs w:val="22"/>
        </w:rPr>
        <w:t xml:space="preserve">  1</w:t>
      </w:r>
      <w:r w:rsidR="008A6766">
        <w:rPr>
          <w:rFonts w:asciiTheme="minorHAnsi" w:eastAsia="Calibri" w:hAnsiTheme="minorHAnsi"/>
          <w:sz w:val="22"/>
          <w:szCs w:val="22"/>
        </w:rPr>
        <w:t>4</w:t>
      </w:r>
    </w:p>
    <w:p w:rsidR="001A364F" w:rsidRPr="001E2C43" w:rsidRDefault="00762D80" w:rsidP="001A364F">
      <w:pPr>
        <w:pStyle w:val="ListParagraph"/>
        <w:numPr>
          <w:ilvl w:val="3"/>
          <w:numId w:val="7"/>
        </w:numPr>
        <w:spacing w:after="0"/>
        <w:ind w:right="-1080"/>
        <w:rPr>
          <w:rFonts w:asciiTheme="minorHAnsi" w:eastAsia="Calibri" w:hAnsiTheme="minorHAnsi"/>
          <w:sz w:val="22"/>
          <w:szCs w:val="22"/>
        </w:rPr>
      </w:pPr>
      <w:hyperlink w:anchor="iiidthree" w:history="1">
        <w:r w:rsidR="001A364F" w:rsidRPr="003E0FD9">
          <w:rPr>
            <w:rStyle w:val="Hyperlink"/>
            <w:rFonts w:asciiTheme="minorHAnsi" w:eastAsia="Calibri" w:hAnsiTheme="minorHAnsi"/>
            <w:sz w:val="22"/>
            <w:szCs w:val="22"/>
          </w:rPr>
          <w:t xml:space="preserve">State Agency Transition </w:t>
        </w:r>
        <w:r w:rsidR="00626B8C" w:rsidRPr="003E0FD9">
          <w:rPr>
            <w:rStyle w:val="Hyperlink"/>
            <w:rFonts w:asciiTheme="minorHAnsi" w:eastAsia="Calibri" w:hAnsiTheme="minorHAnsi"/>
            <w:sz w:val="22"/>
            <w:szCs w:val="22"/>
          </w:rPr>
          <w:t>C</w:t>
        </w:r>
        <w:r w:rsidR="001A364F" w:rsidRPr="003E0FD9">
          <w:rPr>
            <w:rStyle w:val="Hyperlink"/>
            <w:rFonts w:asciiTheme="minorHAnsi" w:eastAsia="Calibri" w:hAnsiTheme="minorHAnsi"/>
            <w:sz w:val="22"/>
            <w:szCs w:val="22"/>
          </w:rPr>
          <w:t>osts</w:t>
        </w:r>
        <w:r w:rsidR="00677429">
          <w:rPr>
            <w:rStyle w:val="Hyperlink"/>
            <w:rFonts w:asciiTheme="minorHAnsi" w:eastAsia="Calibri" w:hAnsiTheme="minorHAnsi"/>
            <w:sz w:val="22"/>
            <w:szCs w:val="22"/>
          </w:rPr>
          <w:t xml:space="preserve"> and Revenue Impacts</w:t>
        </w:r>
        <w:r w:rsidR="00E511D8" w:rsidRPr="003E0FD9">
          <w:rPr>
            <w:rStyle w:val="Hyperlink"/>
            <w:rFonts w:asciiTheme="minorHAnsi" w:eastAsia="Calibri" w:hAnsiTheme="minorHAnsi"/>
            <w:sz w:val="22"/>
            <w:szCs w:val="22"/>
          </w:rPr>
          <w:t xml:space="preserve"> R</w:t>
        </w:r>
        <w:r w:rsidR="00626B8C" w:rsidRPr="003E0FD9">
          <w:rPr>
            <w:rStyle w:val="Hyperlink"/>
            <w:rFonts w:asciiTheme="minorHAnsi" w:eastAsia="Calibri" w:hAnsiTheme="minorHAnsi"/>
            <w:sz w:val="22"/>
            <w:szCs w:val="22"/>
          </w:rPr>
          <w:t>elated to Contracting Out</w:t>
        </w:r>
      </w:hyperlink>
      <w:r w:rsidR="00677429">
        <w:rPr>
          <w:rFonts w:asciiTheme="minorHAnsi" w:eastAsia="Calibri" w:hAnsiTheme="minorHAnsi"/>
          <w:sz w:val="22"/>
          <w:szCs w:val="22"/>
        </w:rPr>
        <w:t>.</w:t>
      </w:r>
      <w:r w:rsidR="001E2EC1" w:rsidRPr="001E2C43">
        <w:rPr>
          <w:rFonts w:asciiTheme="minorHAnsi" w:eastAsia="Calibri" w:hAnsiTheme="minorHAnsi"/>
          <w:sz w:val="22"/>
          <w:szCs w:val="22"/>
        </w:rPr>
        <w:tab/>
      </w:r>
      <w:r w:rsidR="00EB10D8" w:rsidRPr="001E2C43">
        <w:rPr>
          <w:rFonts w:asciiTheme="minorHAnsi" w:eastAsia="Calibri" w:hAnsiTheme="minorHAnsi"/>
          <w:sz w:val="22"/>
          <w:szCs w:val="22"/>
        </w:rPr>
        <w:t xml:space="preserve"> </w:t>
      </w:r>
      <w:r w:rsidR="001E2EC1" w:rsidRPr="001E2C43">
        <w:rPr>
          <w:rFonts w:asciiTheme="minorHAnsi" w:eastAsia="Calibri" w:hAnsiTheme="minorHAnsi"/>
          <w:sz w:val="22"/>
          <w:szCs w:val="22"/>
        </w:rPr>
        <w:t>.</w:t>
      </w:r>
      <w:r w:rsidR="00E511D8" w:rsidRPr="001E2C43">
        <w:rPr>
          <w:rFonts w:asciiTheme="minorHAnsi" w:eastAsia="Calibri" w:hAnsiTheme="minorHAnsi"/>
          <w:sz w:val="22"/>
          <w:szCs w:val="22"/>
        </w:rPr>
        <w:t xml:space="preserve">    </w:t>
      </w:r>
      <w:r w:rsidR="006C1F28" w:rsidRPr="001E2C43">
        <w:rPr>
          <w:rFonts w:asciiTheme="minorHAnsi" w:eastAsia="Calibri" w:hAnsiTheme="minorHAnsi"/>
          <w:sz w:val="22"/>
          <w:szCs w:val="22"/>
        </w:rPr>
        <w:t xml:space="preserve"> </w:t>
      </w:r>
      <w:r w:rsidR="00EB10D8" w:rsidRPr="001E2C43">
        <w:rPr>
          <w:rFonts w:asciiTheme="minorHAnsi" w:eastAsia="Calibri" w:hAnsiTheme="minorHAnsi"/>
          <w:sz w:val="22"/>
          <w:szCs w:val="22"/>
        </w:rPr>
        <w:t xml:space="preserve"> </w:t>
      </w:r>
      <w:r w:rsidR="00E511D8" w:rsidRPr="001E2C43">
        <w:rPr>
          <w:rFonts w:asciiTheme="minorHAnsi" w:eastAsia="Calibri" w:hAnsiTheme="minorHAnsi"/>
          <w:sz w:val="22"/>
          <w:szCs w:val="22"/>
        </w:rPr>
        <w:t>14</w:t>
      </w:r>
    </w:p>
    <w:p w:rsidR="001A364F" w:rsidRPr="001E2C43" w:rsidRDefault="00762D80" w:rsidP="00E511D8">
      <w:pPr>
        <w:pStyle w:val="ListParagraph"/>
        <w:numPr>
          <w:ilvl w:val="3"/>
          <w:numId w:val="7"/>
        </w:numPr>
        <w:spacing w:after="0"/>
        <w:ind w:right="-900"/>
        <w:rPr>
          <w:rFonts w:asciiTheme="minorHAnsi" w:eastAsia="Calibri" w:hAnsiTheme="minorHAnsi"/>
          <w:sz w:val="22"/>
          <w:szCs w:val="22"/>
        </w:rPr>
      </w:pPr>
      <w:hyperlink w:anchor="iiidfive" w:history="1">
        <w:r w:rsidR="001A364F" w:rsidRPr="003E0FD9">
          <w:rPr>
            <w:rStyle w:val="Hyperlink"/>
            <w:rFonts w:asciiTheme="minorHAnsi" w:eastAsia="Calibri" w:hAnsiTheme="minorHAnsi"/>
            <w:sz w:val="22"/>
            <w:szCs w:val="22"/>
          </w:rPr>
          <w:t xml:space="preserve">Total Cost of Contracting Out, With and Without </w:t>
        </w:r>
        <w:r w:rsidR="00677429">
          <w:rPr>
            <w:rStyle w:val="Hyperlink"/>
            <w:rFonts w:asciiTheme="minorHAnsi" w:eastAsia="Calibri" w:hAnsiTheme="minorHAnsi"/>
            <w:sz w:val="22"/>
            <w:szCs w:val="22"/>
          </w:rPr>
          <w:t>Indirect</w:t>
        </w:r>
        <w:r w:rsidR="001A364F" w:rsidRPr="003E0FD9">
          <w:rPr>
            <w:rStyle w:val="Hyperlink"/>
            <w:rFonts w:asciiTheme="minorHAnsi" w:eastAsia="Calibri" w:hAnsiTheme="minorHAnsi"/>
            <w:sz w:val="22"/>
            <w:szCs w:val="22"/>
          </w:rPr>
          <w:t xml:space="preserve"> Costs</w:t>
        </w:r>
        <w:r w:rsidR="001E2EC1" w:rsidRPr="003E0FD9">
          <w:rPr>
            <w:rStyle w:val="Hyperlink"/>
            <w:rFonts w:asciiTheme="minorHAnsi" w:eastAsia="Calibri" w:hAnsiTheme="minorHAnsi"/>
            <w:sz w:val="22"/>
            <w:szCs w:val="22"/>
          </w:rPr>
          <w:t>.</w:t>
        </w:r>
        <w:r w:rsidR="001E2EC1" w:rsidRPr="003E0FD9">
          <w:rPr>
            <w:rStyle w:val="Hyperlink"/>
            <w:rFonts w:asciiTheme="minorHAnsi" w:eastAsia="Calibri" w:hAnsiTheme="minorHAnsi"/>
            <w:sz w:val="22"/>
            <w:szCs w:val="22"/>
          </w:rPr>
          <w:tab/>
        </w:r>
      </w:hyperlink>
      <w:r w:rsidR="001E2EC1" w:rsidRPr="001E2C43">
        <w:rPr>
          <w:rFonts w:asciiTheme="minorHAnsi" w:eastAsia="Calibri" w:hAnsiTheme="minorHAnsi"/>
          <w:sz w:val="22"/>
          <w:szCs w:val="22"/>
        </w:rPr>
        <w:t>.</w:t>
      </w:r>
      <w:r w:rsidR="001E2EC1" w:rsidRPr="001E2C43">
        <w:rPr>
          <w:rFonts w:asciiTheme="minorHAnsi" w:eastAsia="Calibri" w:hAnsiTheme="minorHAnsi"/>
          <w:sz w:val="22"/>
          <w:szCs w:val="22"/>
        </w:rPr>
        <w:tab/>
        <w:t>.</w:t>
      </w:r>
      <w:r w:rsidR="001E2EC1" w:rsidRPr="001E2C43">
        <w:rPr>
          <w:rFonts w:asciiTheme="minorHAnsi" w:eastAsia="Calibri" w:hAnsiTheme="minorHAnsi"/>
          <w:sz w:val="22"/>
          <w:szCs w:val="22"/>
        </w:rPr>
        <w:tab/>
        <w:t>.</w:t>
      </w:r>
      <w:r w:rsidR="00EB10D8" w:rsidRPr="001E2C43">
        <w:rPr>
          <w:rFonts w:asciiTheme="minorHAnsi" w:eastAsia="Calibri" w:hAnsiTheme="minorHAnsi"/>
          <w:sz w:val="22"/>
          <w:szCs w:val="22"/>
        </w:rPr>
        <w:t xml:space="preserve"> </w:t>
      </w:r>
      <w:r w:rsidR="001E2EC1" w:rsidRPr="001E2C43">
        <w:rPr>
          <w:rFonts w:asciiTheme="minorHAnsi" w:eastAsia="Calibri" w:hAnsiTheme="minorHAnsi"/>
          <w:sz w:val="22"/>
          <w:szCs w:val="22"/>
        </w:rPr>
        <w:tab/>
      </w:r>
      <w:r w:rsidR="00EB10D8" w:rsidRPr="001E2C43">
        <w:rPr>
          <w:rFonts w:asciiTheme="minorHAnsi" w:eastAsia="Calibri" w:hAnsiTheme="minorHAnsi"/>
          <w:sz w:val="22"/>
          <w:szCs w:val="22"/>
        </w:rPr>
        <w:t xml:space="preserve"> </w:t>
      </w:r>
      <w:r w:rsidR="001E2EC1" w:rsidRPr="001E2C43">
        <w:rPr>
          <w:rFonts w:asciiTheme="minorHAnsi" w:eastAsia="Calibri" w:hAnsiTheme="minorHAnsi"/>
          <w:sz w:val="22"/>
          <w:szCs w:val="22"/>
        </w:rPr>
        <w:t>.</w:t>
      </w:r>
      <w:r w:rsidR="00677429">
        <w:rPr>
          <w:rFonts w:asciiTheme="minorHAnsi" w:eastAsia="Calibri" w:hAnsiTheme="minorHAnsi"/>
          <w:sz w:val="22"/>
          <w:szCs w:val="22"/>
        </w:rPr>
        <w:tab/>
        <w:t>.</w:t>
      </w:r>
      <w:r w:rsidR="001E2EC1" w:rsidRPr="001E2C43">
        <w:rPr>
          <w:rFonts w:asciiTheme="minorHAnsi" w:eastAsia="Calibri" w:hAnsiTheme="minorHAnsi"/>
          <w:sz w:val="22"/>
          <w:szCs w:val="22"/>
        </w:rPr>
        <w:tab/>
      </w:r>
      <w:r w:rsidR="006C1F28" w:rsidRPr="001E2C43">
        <w:rPr>
          <w:rFonts w:asciiTheme="minorHAnsi" w:eastAsia="Calibri" w:hAnsiTheme="minorHAnsi"/>
          <w:sz w:val="22"/>
          <w:szCs w:val="22"/>
        </w:rPr>
        <w:t xml:space="preserve"> </w:t>
      </w:r>
      <w:r w:rsidR="00E511D8" w:rsidRPr="001E2C43">
        <w:rPr>
          <w:rFonts w:asciiTheme="minorHAnsi" w:eastAsia="Calibri" w:hAnsiTheme="minorHAnsi"/>
          <w:sz w:val="22"/>
          <w:szCs w:val="22"/>
        </w:rPr>
        <w:t>14</w:t>
      </w:r>
    </w:p>
    <w:p w:rsidR="00CE69E4" w:rsidRPr="001E2C43" w:rsidRDefault="00762D80" w:rsidP="00D9239A">
      <w:pPr>
        <w:pStyle w:val="ListParagraph"/>
        <w:numPr>
          <w:ilvl w:val="0"/>
          <w:numId w:val="23"/>
        </w:numPr>
        <w:spacing w:after="0"/>
        <w:ind w:right="-1080"/>
        <w:rPr>
          <w:rFonts w:asciiTheme="minorHAnsi" w:eastAsia="Calibri" w:hAnsiTheme="minorHAnsi"/>
          <w:sz w:val="22"/>
          <w:szCs w:val="22"/>
        </w:rPr>
      </w:pPr>
      <w:hyperlink w:anchor="eprojectedsavings" w:history="1">
        <w:r w:rsidR="00FE0EE6" w:rsidRPr="003E0FD9">
          <w:rPr>
            <w:rStyle w:val="Hyperlink"/>
            <w:rFonts w:asciiTheme="minorHAnsi" w:eastAsia="Calibri" w:hAnsiTheme="minorHAnsi"/>
            <w:sz w:val="22"/>
            <w:szCs w:val="22"/>
          </w:rPr>
          <w:t>Projected Savings/(Costs) of Bringing New or Currently Contracted Services In-House</w:t>
        </w:r>
      </w:hyperlink>
      <w:r w:rsidR="001E2EC1" w:rsidRPr="001E2C43">
        <w:rPr>
          <w:rFonts w:asciiTheme="minorHAnsi" w:eastAsia="Calibri" w:hAnsiTheme="minorHAnsi"/>
          <w:sz w:val="22"/>
          <w:szCs w:val="22"/>
        </w:rPr>
        <w:tab/>
        <w:t>.</w:t>
      </w:r>
      <w:r w:rsidR="001E2EC1" w:rsidRPr="001E2C43">
        <w:rPr>
          <w:rFonts w:asciiTheme="minorHAnsi" w:eastAsia="Calibri" w:hAnsiTheme="minorHAnsi"/>
          <w:sz w:val="22"/>
          <w:szCs w:val="22"/>
        </w:rPr>
        <w:tab/>
      </w:r>
      <w:r w:rsidR="006C1F28" w:rsidRPr="001E2C43">
        <w:rPr>
          <w:rFonts w:asciiTheme="minorHAnsi" w:eastAsia="Calibri" w:hAnsiTheme="minorHAnsi"/>
          <w:sz w:val="22"/>
          <w:szCs w:val="22"/>
        </w:rPr>
        <w:t xml:space="preserve">        </w:t>
      </w:r>
      <w:r w:rsidR="00E511D8" w:rsidRPr="001E2C43">
        <w:rPr>
          <w:rFonts w:asciiTheme="minorHAnsi" w:eastAsia="Calibri" w:hAnsiTheme="minorHAnsi"/>
          <w:sz w:val="22"/>
          <w:szCs w:val="22"/>
        </w:rPr>
        <w:t>1</w:t>
      </w:r>
      <w:r w:rsidR="008A6766">
        <w:rPr>
          <w:rFonts w:asciiTheme="minorHAnsi" w:eastAsia="Calibri" w:hAnsiTheme="minorHAnsi"/>
          <w:sz w:val="22"/>
          <w:szCs w:val="22"/>
        </w:rPr>
        <w:t>5</w:t>
      </w:r>
    </w:p>
    <w:p w:rsidR="003812BA" w:rsidRPr="001E2C43" w:rsidRDefault="00762D80" w:rsidP="00D9239A">
      <w:pPr>
        <w:pStyle w:val="ListParagraph"/>
        <w:numPr>
          <w:ilvl w:val="0"/>
          <w:numId w:val="23"/>
        </w:numPr>
        <w:spacing w:after="0"/>
        <w:ind w:right="-1080"/>
        <w:rPr>
          <w:rFonts w:asciiTheme="minorHAnsi" w:eastAsia="Calibri" w:hAnsiTheme="minorHAnsi"/>
          <w:sz w:val="22"/>
          <w:szCs w:val="22"/>
        </w:rPr>
      </w:pPr>
      <w:hyperlink w:anchor="fquantitivae" w:history="1">
        <w:r w:rsidR="00CE69E4" w:rsidRPr="003E0FD9">
          <w:rPr>
            <w:rStyle w:val="Hyperlink"/>
            <w:rFonts w:asciiTheme="minorHAnsi" w:eastAsia="Calibri" w:hAnsiTheme="minorHAnsi"/>
            <w:sz w:val="22"/>
            <w:szCs w:val="22"/>
          </w:rPr>
          <w:t xml:space="preserve">Quantitative and Qualitative Benefits and Risks of </w:t>
        </w:r>
        <w:r w:rsidR="00E511D8" w:rsidRPr="003E0FD9">
          <w:rPr>
            <w:rStyle w:val="Hyperlink"/>
            <w:rFonts w:asciiTheme="minorHAnsi" w:eastAsia="Calibri" w:hAnsiTheme="minorHAnsi"/>
            <w:sz w:val="22"/>
            <w:szCs w:val="22"/>
          </w:rPr>
          <w:t>Contracting Out Services</w:t>
        </w:r>
      </w:hyperlink>
      <w:r w:rsidR="00E511D8" w:rsidRPr="001E2C43">
        <w:rPr>
          <w:rFonts w:asciiTheme="minorHAnsi" w:eastAsia="Calibri" w:hAnsiTheme="minorHAnsi"/>
          <w:sz w:val="22"/>
          <w:szCs w:val="22"/>
        </w:rPr>
        <w:t>.</w:t>
      </w:r>
      <w:r w:rsidR="00E511D8" w:rsidRPr="001E2C43">
        <w:rPr>
          <w:rFonts w:asciiTheme="minorHAnsi" w:eastAsia="Calibri" w:hAnsiTheme="minorHAnsi"/>
          <w:sz w:val="22"/>
          <w:szCs w:val="22"/>
        </w:rPr>
        <w:tab/>
        <w:t>.</w:t>
      </w:r>
      <w:r w:rsidR="00E511D8" w:rsidRPr="001E2C43">
        <w:rPr>
          <w:rFonts w:asciiTheme="minorHAnsi" w:eastAsia="Calibri" w:hAnsiTheme="minorHAnsi"/>
          <w:sz w:val="22"/>
          <w:szCs w:val="22"/>
        </w:rPr>
        <w:tab/>
        <w:t>.</w:t>
      </w:r>
      <w:r w:rsidR="00E511D8" w:rsidRPr="001E2C43">
        <w:rPr>
          <w:rFonts w:asciiTheme="minorHAnsi" w:eastAsia="Calibri" w:hAnsiTheme="minorHAnsi"/>
          <w:sz w:val="22"/>
          <w:szCs w:val="22"/>
        </w:rPr>
        <w:tab/>
        <w:t>.</w:t>
      </w:r>
      <w:r w:rsidR="00E511D8" w:rsidRPr="001E2C43">
        <w:rPr>
          <w:rFonts w:asciiTheme="minorHAnsi" w:eastAsia="Calibri" w:hAnsiTheme="minorHAnsi"/>
          <w:sz w:val="22"/>
          <w:szCs w:val="22"/>
        </w:rPr>
        <w:tab/>
      </w:r>
      <w:r w:rsidR="00EB10D8" w:rsidRPr="001E2C43">
        <w:rPr>
          <w:rFonts w:asciiTheme="minorHAnsi" w:eastAsia="Calibri" w:hAnsiTheme="minorHAnsi"/>
          <w:sz w:val="22"/>
          <w:szCs w:val="22"/>
        </w:rPr>
        <w:t xml:space="preserve"> </w:t>
      </w:r>
      <w:r w:rsidR="00E511D8" w:rsidRPr="001E2C43">
        <w:rPr>
          <w:rFonts w:asciiTheme="minorHAnsi" w:eastAsia="Calibri" w:hAnsiTheme="minorHAnsi"/>
          <w:sz w:val="22"/>
          <w:szCs w:val="22"/>
        </w:rPr>
        <w:t>.</w:t>
      </w:r>
      <w:r w:rsidR="00E511D8" w:rsidRPr="001E2C43">
        <w:rPr>
          <w:rFonts w:asciiTheme="minorHAnsi" w:eastAsia="Calibri" w:hAnsiTheme="minorHAnsi"/>
          <w:sz w:val="22"/>
          <w:szCs w:val="22"/>
        </w:rPr>
        <w:tab/>
      </w:r>
      <w:r w:rsidR="006C1F28" w:rsidRPr="001E2C43">
        <w:rPr>
          <w:rFonts w:asciiTheme="minorHAnsi" w:eastAsia="Calibri" w:hAnsiTheme="minorHAnsi"/>
          <w:sz w:val="22"/>
          <w:szCs w:val="22"/>
        </w:rPr>
        <w:t xml:space="preserve"> </w:t>
      </w:r>
      <w:r w:rsidR="00E511D8" w:rsidRPr="001E2C43">
        <w:rPr>
          <w:rFonts w:asciiTheme="minorHAnsi" w:eastAsia="Calibri" w:hAnsiTheme="minorHAnsi"/>
          <w:sz w:val="22"/>
          <w:szCs w:val="22"/>
        </w:rPr>
        <w:t>1</w:t>
      </w:r>
      <w:r w:rsidR="008A6766">
        <w:rPr>
          <w:rFonts w:asciiTheme="minorHAnsi" w:eastAsia="Calibri" w:hAnsiTheme="minorHAnsi"/>
          <w:sz w:val="22"/>
          <w:szCs w:val="22"/>
        </w:rPr>
        <w:t>5</w:t>
      </w:r>
    </w:p>
    <w:p w:rsidR="00E00700" w:rsidRPr="001E2C43" w:rsidRDefault="00E00700" w:rsidP="001E2EC1">
      <w:pPr>
        <w:pStyle w:val="ListParagraph"/>
        <w:spacing w:after="0"/>
        <w:ind w:right="-1080"/>
        <w:rPr>
          <w:rFonts w:asciiTheme="minorHAnsi" w:eastAsia="Calibri" w:hAnsiTheme="minorHAnsi"/>
          <w:sz w:val="22"/>
          <w:szCs w:val="22"/>
        </w:rPr>
      </w:pPr>
    </w:p>
    <w:p w:rsidR="001E2EC1" w:rsidRPr="003E0FD9" w:rsidRDefault="003812BA" w:rsidP="001E2EC1">
      <w:pPr>
        <w:spacing w:after="0" w:line="280" w:lineRule="atLeast"/>
        <w:rPr>
          <w:rStyle w:val="Hyperlink"/>
          <w:rFonts w:asciiTheme="minorHAnsi" w:hAnsiTheme="minorHAnsi" w:cs="Arial"/>
          <w:b/>
          <w:sz w:val="22"/>
          <w:szCs w:val="22"/>
        </w:rPr>
      </w:pPr>
      <w:r w:rsidRPr="001E2C43">
        <w:rPr>
          <w:rFonts w:asciiTheme="minorHAnsi" w:hAnsiTheme="minorHAnsi" w:cs="Arial"/>
          <w:b/>
          <w:sz w:val="22"/>
          <w:szCs w:val="22"/>
        </w:rPr>
        <w:t>IV.</w:t>
      </w:r>
      <w:r w:rsidRPr="001E2C43">
        <w:rPr>
          <w:rFonts w:asciiTheme="minorHAnsi" w:hAnsiTheme="minorHAnsi" w:cs="Arial"/>
          <w:b/>
          <w:sz w:val="22"/>
          <w:szCs w:val="22"/>
        </w:rPr>
        <w:tab/>
      </w:r>
      <w:r w:rsidR="003E0FD9">
        <w:rPr>
          <w:rFonts w:asciiTheme="minorHAnsi" w:hAnsiTheme="minorHAnsi" w:cs="Arial"/>
          <w:b/>
          <w:sz w:val="22"/>
          <w:szCs w:val="22"/>
        </w:rPr>
        <w:fldChar w:fldCharType="begin"/>
      </w:r>
      <w:r w:rsidR="003E0FD9">
        <w:rPr>
          <w:rFonts w:asciiTheme="minorHAnsi" w:hAnsiTheme="minorHAnsi" w:cs="Arial"/>
          <w:b/>
          <w:sz w:val="22"/>
          <w:szCs w:val="22"/>
        </w:rPr>
        <w:instrText xml:space="preserve"> HYPERLINK  \l "ivprocedures" </w:instrText>
      </w:r>
      <w:r w:rsidR="003E0FD9">
        <w:rPr>
          <w:rFonts w:asciiTheme="minorHAnsi" w:hAnsiTheme="minorHAnsi" w:cs="Arial"/>
          <w:b/>
          <w:sz w:val="22"/>
          <w:szCs w:val="22"/>
        </w:rPr>
        <w:fldChar w:fldCharType="separate"/>
      </w:r>
      <w:r w:rsidRPr="003E0FD9">
        <w:rPr>
          <w:rStyle w:val="Hyperlink"/>
          <w:rFonts w:asciiTheme="minorHAnsi" w:hAnsiTheme="minorHAnsi" w:cs="Arial"/>
          <w:b/>
          <w:sz w:val="22"/>
          <w:szCs w:val="22"/>
        </w:rPr>
        <w:t xml:space="preserve">Procedures for </w:t>
      </w:r>
      <w:r w:rsidR="001A364F" w:rsidRPr="003E0FD9">
        <w:rPr>
          <w:rStyle w:val="Hyperlink"/>
          <w:rFonts w:asciiTheme="minorHAnsi" w:hAnsiTheme="minorHAnsi" w:cs="Arial"/>
          <w:b/>
          <w:sz w:val="22"/>
          <w:szCs w:val="22"/>
        </w:rPr>
        <w:t xml:space="preserve">CBA for </w:t>
      </w:r>
      <w:r w:rsidRPr="003E0FD9">
        <w:rPr>
          <w:rStyle w:val="Hyperlink"/>
          <w:rFonts w:asciiTheme="minorHAnsi" w:hAnsiTheme="minorHAnsi" w:cs="Arial"/>
          <w:b/>
          <w:sz w:val="22"/>
          <w:szCs w:val="22"/>
        </w:rPr>
        <w:t>In-House Service Delivery</w:t>
      </w:r>
      <w:r w:rsidR="001A364F" w:rsidRPr="003E0FD9">
        <w:rPr>
          <w:rStyle w:val="Hyperlink"/>
          <w:rFonts w:asciiTheme="minorHAnsi" w:hAnsiTheme="minorHAnsi" w:cs="Arial"/>
          <w:b/>
          <w:sz w:val="22"/>
          <w:szCs w:val="22"/>
        </w:rPr>
        <w:t xml:space="preserve"> of Service Currently Provided by </w:t>
      </w:r>
      <w:r w:rsidR="00FE0EE6" w:rsidRPr="003E0FD9">
        <w:rPr>
          <w:rStyle w:val="Hyperlink"/>
          <w:rFonts w:asciiTheme="minorHAnsi" w:hAnsiTheme="minorHAnsi" w:cs="Arial"/>
          <w:b/>
          <w:sz w:val="22"/>
          <w:szCs w:val="22"/>
        </w:rPr>
        <w:t>a</w:t>
      </w:r>
    </w:p>
    <w:p w:rsidR="003812BA" w:rsidRPr="001E2C43" w:rsidRDefault="001A364F" w:rsidP="001E2EC1">
      <w:pPr>
        <w:spacing w:after="0" w:line="280" w:lineRule="atLeast"/>
        <w:ind w:firstLine="360"/>
        <w:rPr>
          <w:rFonts w:asciiTheme="minorHAnsi" w:hAnsiTheme="minorHAnsi"/>
          <w:sz w:val="22"/>
          <w:szCs w:val="22"/>
        </w:rPr>
      </w:pPr>
      <w:r w:rsidRPr="003E0FD9">
        <w:rPr>
          <w:rStyle w:val="Hyperlink"/>
          <w:rFonts w:asciiTheme="minorHAnsi" w:hAnsiTheme="minorHAnsi" w:cs="Arial"/>
          <w:b/>
          <w:sz w:val="22"/>
          <w:szCs w:val="22"/>
        </w:rPr>
        <w:t>Contract with Non-State Entity (Template 2)</w:t>
      </w:r>
      <w:r w:rsidR="003812BA" w:rsidRPr="003E0FD9">
        <w:rPr>
          <w:rStyle w:val="Hyperlink"/>
          <w:rFonts w:asciiTheme="minorHAnsi" w:hAnsiTheme="minorHAnsi" w:cs="Arial"/>
          <w:sz w:val="22"/>
          <w:szCs w:val="22"/>
        </w:rPr>
        <w:tab/>
        <w:t>.</w:t>
      </w:r>
      <w:r w:rsidR="003812BA" w:rsidRPr="003E0FD9">
        <w:rPr>
          <w:rStyle w:val="Hyperlink"/>
          <w:rFonts w:asciiTheme="minorHAnsi" w:hAnsiTheme="minorHAnsi" w:cs="Arial"/>
          <w:sz w:val="22"/>
          <w:szCs w:val="22"/>
        </w:rPr>
        <w:tab/>
        <w:t>.</w:t>
      </w:r>
      <w:r w:rsidR="003E0FD9">
        <w:rPr>
          <w:rFonts w:asciiTheme="minorHAnsi" w:hAnsiTheme="minorHAnsi" w:cs="Arial"/>
          <w:b/>
          <w:sz w:val="22"/>
          <w:szCs w:val="22"/>
        </w:rPr>
        <w:fldChar w:fldCharType="end"/>
      </w:r>
      <w:r w:rsidR="003812BA" w:rsidRPr="001E2C43">
        <w:rPr>
          <w:rFonts w:asciiTheme="minorHAnsi" w:hAnsiTheme="minorHAnsi" w:cs="Arial"/>
          <w:sz w:val="22"/>
          <w:szCs w:val="22"/>
        </w:rPr>
        <w:tab/>
        <w:t>.</w:t>
      </w:r>
      <w:r w:rsidR="003812BA" w:rsidRPr="001E2C43">
        <w:rPr>
          <w:rFonts w:asciiTheme="minorHAnsi" w:hAnsiTheme="minorHAnsi" w:cs="Arial"/>
          <w:sz w:val="22"/>
          <w:szCs w:val="22"/>
        </w:rPr>
        <w:tab/>
        <w:t>.</w:t>
      </w:r>
      <w:r w:rsidR="003812BA" w:rsidRPr="001E2C43">
        <w:rPr>
          <w:rFonts w:asciiTheme="minorHAnsi" w:hAnsiTheme="minorHAnsi" w:cs="Arial"/>
          <w:sz w:val="22"/>
          <w:szCs w:val="22"/>
        </w:rPr>
        <w:tab/>
        <w:t>.</w:t>
      </w:r>
      <w:r w:rsidR="003812BA" w:rsidRPr="001E2C43">
        <w:rPr>
          <w:rFonts w:asciiTheme="minorHAnsi" w:hAnsiTheme="minorHAnsi" w:cs="Arial"/>
          <w:sz w:val="22"/>
          <w:szCs w:val="22"/>
        </w:rPr>
        <w:tab/>
        <w:t>.</w:t>
      </w:r>
      <w:r w:rsidR="003812BA" w:rsidRPr="001E2C43">
        <w:rPr>
          <w:rFonts w:asciiTheme="minorHAnsi" w:hAnsiTheme="minorHAnsi" w:cs="Arial"/>
          <w:sz w:val="22"/>
          <w:szCs w:val="22"/>
        </w:rPr>
        <w:tab/>
        <w:t>.</w:t>
      </w:r>
      <w:r w:rsidR="003812BA" w:rsidRPr="001E2C43">
        <w:rPr>
          <w:rFonts w:asciiTheme="minorHAnsi" w:hAnsiTheme="minorHAnsi" w:cs="Arial"/>
          <w:sz w:val="22"/>
          <w:szCs w:val="22"/>
        </w:rPr>
        <w:tab/>
        <w:t>.</w:t>
      </w:r>
      <w:r w:rsidR="003812BA" w:rsidRPr="001E2C43">
        <w:rPr>
          <w:rFonts w:asciiTheme="minorHAnsi" w:hAnsiTheme="minorHAnsi" w:cs="Arial"/>
          <w:sz w:val="22"/>
          <w:szCs w:val="22"/>
        </w:rPr>
        <w:tab/>
        <w:t>.</w:t>
      </w:r>
      <w:r w:rsidR="003812BA" w:rsidRPr="001E2C43">
        <w:rPr>
          <w:rFonts w:asciiTheme="minorHAnsi" w:hAnsiTheme="minorHAnsi" w:cs="Arial"/>
          <w:sz w:val="22"/>
          <w:szCs w:val="22"/>
        </w:rPr>
        <w:tab/>
        <w:t>.</w:t>
      </w:r>
      <w:r w:rsidR="003812BA" w:rsidRPr="001E2C43">
        <w:rPr>
          <w:rFonts w:asciiTheme="minorHAnsi" w:hAnsiTheme="minorHAnsi" w:cs="Arial"/>
          <w:sz w:val="22"/>
          <w:szCs w:val="22"/>
        </w:rPr>
        <w:tab/>
        <w:t>.</w:t>
      </w:r>
      <w:r w:rsidR="001E2EC1" w:rsidRPr="001E2C43">
        <w:rPr>
          <w:rFonts w:asciiTheme="minorHAnsi" w:hAnsiTheme="minorHAnsi" w:cs="Arial"/>
          <w:sz w:val="22"/>
          <w:szCs w:val="22"/>
        </w:rPr>
        <w:tab/>
        <w:t>.</w:t>
      </w:r>
      <w:r w:rsidR="00D37529" w:rsidRPr="001E2C43">
        <w:rPr>
          <w:rFonts w:asciiTheme="minorHAnsi" w:hAnsiTheme="minorHAnsi" w:cs="Arial"/>
          <w:sz w:val="22"/>
          <w:szCs w:val="22"/>
        </w:rPr>
        <w:tab/>
        <w:t>15</w:t>
      </w:r>
    </w:p>
    <w:p w:rsidR="003812BA" w:rsidRPr="001E2C43" w:rsidRDefault="003812BA" w:rsidP="00957CF6">
      <w:pPr>
        <w:spacing w:after="0" w:line="280" w:lineRule="atLeast"/>
        <w:ind w:firstLine="360"/>
        <w:rPr>
          <w:rFonts w:asciiTheme="minorHAnsi" w:hAnsiTheme="minorHAnsi"/>
          <w:sz w:val="22"/>
          <w:szCs w:val="22"/>
        </w:rPr>
      </w:pPr>
      <w:r w:rsidRPr="001E2C43">
        <w:rPr>
          <w:rFonts w:asciiTheme="minorHAnsi" w:hAnsiTheme="minorHAnsi"/>
          <w:sz w:val="22"/>
          <w:szCs w:val="22"/>
        </w:rPr>
        <w:t>A.</w:t>
      </w:r>
      <w:r w:rsidRPr="001E2C43">
        <w:rPr>
          <w:rFonts w:asciiTheme="minorHAnsi" w:hAnsiTheme="minorHAnsi"/>
          <w:sz w:val="22"/>
          <w:szCs w:val="22"/>
        </w:rPr>
        <w:tab/>
      </w:r>
      <w:hyperlink w:anchor="astatementunderiv" w:history="1">
        <w:r w:rsidRPr="003E0FD9">
          <w:rPr>
            <w:rStyle w:val="Hyperlink"/>
            <w:rFonts w:asciiTheme="minorHAnsi" w:hAnsiTheme="minorHAnsi"/>
            <w:sz w:val="22"/>
            <w:szCs w:val="22"/>
          </w:rPr>
          <w:t xml:space="preserve">Written Statement of </w:t>
        </w:r>
        <w:r w:rsidR="00FE0EE6" w:rsidRPr="003E0FD9">
          <w:rPr>
            <w:rStyle w:val="Hyperlink"/>
            <w:rFonts w:asciiTheme="minorHAnsi" w:hAnsiTheme="minorHAnsi"/>
            <w:sz w:val="22"/>
            <w:szCs w:val="22"/>
          </w:rPr>
          <w:t>Scope of Services to be Brought In-House</w:t>
        </w:r>
      </w:hyperlink>
      <w:r w:rsidR="001E2EC1" w:rsidRPr="001E2C43">
        <w:rPr>
          <w:rFonts w:asciiTheme="minorHAnsi" w:hAnsiTheme="minorHAnsi" w:cs="Arial"/>
          <w:sz w:val="22"/>
          <w:szCs w:val="22"/>
        </w:rPr>
        <w:t>.</w:t>
      </w:r>
      <w:r w:rsidR="001E2EC1" w:rsidRPr="001E2C43">
        <w:rPr>
          <w:rFonts w:asciiTheme="minorHAnsi" w:hAnsiTheme="minorHAnsi" w:cs="Arial"/>
          <w:sz w:val="22"/>
          <w:szCs w:val="22"/>
        </w:rPr>
        <w:tab/>
        <w:t>.</w:t>
      </w:r>
      <w:r w:rsidR="001E2EC1" w:rsidRPr="001E2C43">
        <w:rPr>
          <w:rFonts w:asciiTheme="minorHAnsi" w:hAnsiTheme="minorHAnsi" w:cs="Arial"/>
          <w:sz w:val="22"/>
          <w:szCs w:val="22"/>
        </w:rPr>
        <w:tab/>
        <w:t>.</w:t>
      </w:r>
      <w:r w:rsidR="001E2EC1" w:rsidRPr="001E2C43">
        <w:rPr>
          <w:rFonts w:asciiTheme="minorHAnsi" w:hAnsiTheme="minorHAnsi" w:cs="Arial"/>
          <w:sz w:val="22"/>
          <w:szCs w:val="22"/>
        </w:rPr>
        <w:tab/>
        <w:t>.</w:t>
      </w:r>
      <w:r w:rsidR="001E2EC1" w:rsidRPr="001E2C43">
        <w:rPr>
          <w:rFonts w:asciiTheme="minorHAnsi" w:hAnsiTheme="minorHAnsi" w:cs="Arial"/>
          <w:sz w:val="22"/>
          <w:szCs w:val="22"/>
        </w:rPr>
        <w:tab/>
        <w:t>.</w:t>
      </w:r>
      <w:r w:rsidR="001E2EC1" w:rsidRPr="001E2C43">
        <w:rPr>
          <w:rFonts w:asciiTheme="minorHAnsi" w:hAnsiTheme="minorHAnsi" w:cs="Arial"/>
          <w:sz w:val="22"/>
          <w:szCs w:val="22"/>
        </w:rPr>
        <w:tab/>
        <w:t>.</w:t>
      </w:r>
      <w:r w:rsidR="00FE0EE6" w:rsidRPr="001E2C43">
        <w:rPr>
          <w:rFonts w:asciiTheme="minorHAnsi" w:hAnsiTheme="minorHAnsi" w:cs="Arial"/>
          <w:sz w:val="22"/>
          <w:szCs w:val="22"/>
        </w:rPr>
        <w:tab/>
        <w:t>.</w:t>
      </w:r>
      <w:r w:rsidR="00FE0EE6" w:rsidRPr="001E2C43">
        <w:rPr>
          <w:rFonts w:asciiTheme="minorHAnsi" w:hAnsiTheme="minorHAnsi" w:cs="Arial"/>
          <w:sz w:val="22"/>
          <w:szCs w:val="22"/>
        </w:rPr>
        <w:tab/>
        <w:t>.</w:t>
      </w:r>
      <w:r w:rsidR="00D37529" w:rsidRPr="001E2C43">
        <w:rPr>
          <w:rFonts w:asciiTheme="minorHAnsi" w:hAnsiTheme="minorHAnsi" w:cs="Arial"/>
          <w:sz w:val="22"/>
          <w:szCs w:val="22"/>
        </w:rPr>
        <w:tab/>
        <w:t>1</w:t>
      </w:r>
      <w:r w:rsidR="00BD05D1">
        <w:rPr>
          <w:rFonts w:asciiTheme="minorHAnsi" w:hAnsiTheme="minorHAnsi" w:cs="Arial"/>
          <w:sz w:val="22"/>
          <w:szCs w:val="22"/>
        </w:rPr>
        <w:t>5</w:t>
      </w:r>
      <w:r w:rsidRPr="001E2C43">
        <w:rPr>
          <w:rFonts w:asciiTheme="minorHAnsi" w:hAnsiTheme="minorHAnsi" w:cs="Arial"/>
          <w:sz w:val="22"/>
          <w:szCs w:val="22"/>
        </w:rPr>
        <w:tab/>
      </w:r>
    </w:p>
    <w:p w:rsidR="003812BA" w:rsidRPr="001E2C43" w:rsidRDefault="003812BA" w:rsidP="00E511D8">
      <w:pPr>
        <w:spacing w:after="0"/>
        <w:ind w:left="360" w:hanging="360"/>
        <w:rPr>
          <w:rFonts w:asciiTheme="minorHAnsi" w:hAnsiTheme="minorHAnsi"/>
          <w:sz w:val="22"/>
          <w:szCs w:val="22"/>
        </w:rPr>
      </w:pPr>
      <w:r w:rsidRPr="001E2C43">
        <w:rPr>
          <w:rFonts w:asciiTheme="minorHAnsi" w:hAnsiTheme="minorHAnsi"/>
          <w:sz w:val="22"/>
          <w:szCs w:val="22"/>
        </w:rPr>
        <w:t xml:space="preserve">      </w:t>
      </w:r>
      <w:r w:rsidR="00957CF6" w:rsidRPr="001E2C43">
        <w:rPr>
          <w:rFonts w:asciiTheme="minorHAnsi" w:hAnsiTheme="minorHAnsi"/>
          <w:sz w:val="22"/>
          <w:szCs w:val="22"/>
        </w:rPr>
        <w:tab/>
      </w:r>
      <w:r w:rsidRPr="001E2C43">
        <w:rPr>
          <w:rFonts w:asciiTheme="minorHAnsi" w:hAnsiTheme="minorHAnsi"/>
          <w:sz w:val="22"/>
          <w:szCs w:val="22"/>
        </w:rPr>
        <w:t xml:space="preserve">B.   </w:t>
      </w:r>
      <w:hyperlink w:anchor="bporjectiedscheduleunderiv" w:history="1">
        <w:r w:rsidRPr="003E0FD9">
          <w:rPr>
            <w:rStyle w:val="Hyperlink"/>
            <w:rFonts w:asciiTheme="minorHAnsi" w:hAnsiTheme="minorHAnsi"/>
            <w:sz w:val="22"/>
            <w:szCs w:val="22"/>
          </w:rPr>
          <w:t xml:space="preserve">Projected Schedule </w:t>
        </w:r>
        <w:r w:rsidR="00FE0EE6" w:rsidRPr="003E0FD9">
          <w:rPr>
            <w:rStyle w:val="Hyperlink"/>
            <w:rFonts w:asciiTheme="minorHAnsi" w:hAnsiTheme="minorHAnsi"/>
            <w:sz w:val="22"/>
            <w:szCs w:val="22"/>
          </w:rPr>
          <w:t>for Bringing Service In-House.</w:t>
        </w:r>
      </w:hyperlink>
      <w:r w:rsidR="00FE0EE6" w:rsidRPr="001E2C43">
        <w:rPr>
          <w:rFonts w:asciiTheme="minorHAnsi" w:hAnsiTheme="minorHAnsi"/>
          <w:sz w:val="22"/>
          <w:szCs w:val="22"/>
        </w:rPr>
        <w:tab/>
        <w:t>.</w:t>
      </w:r>
      <w:r w:rsidR="00FE0EE6" w:rsidRPr="001E2C43">
        <w:rPr>
          <w:rFonts w:asciiTheme="minorHAnsi" w:hAnsiTheme="minorHAnsi"/>
          <w:sz w:val="22"/>
          <w:szCs w:val="22"/>
        </w:rPr>
        <w:tab/>
        <w:t>.</w:t>
      </w:r>
      <w:r w:rsidR="00FE0EE6" w:rsidRPr="001E2C43">
        <w:rPr>
          <w:rFonts w:asciiTheme="minorHAnsi" w:hAnsiTheme="minorHAnsi"/>
          <w:sz w:val="22"/>
          <w:szCs w:val="22"/>
        </w:rPr>
        <w:tab/>
        <w:t>.</w:t>
      </w:r>
      <w:r w:rsidR="00FE0EE6" w:rsidRPr="001E2C43">
        <w:rPr>
          <w:rFonts w:asciiTheme="minorHAnsi" w:hAnsiTheme="minorHAnsi"/>
          <w:sz w:val="22"/>
          <w:szCs w:val="22"/>
        </w:rPr>
        <w:tab/>
        <w:t>.</w:t>
      </w:r>
      <w:r w:rsidR="00FE0EE6" w:rsidRPr="001E2C43">
        <w:rPr>
          <w:rFonts w:asciiTheme="minorHAnsi" w:hAnsiTheme="minorHAnsi"/>
          <w:sz w:val="22"/>
          <w:szCs w:val="22"/>
        </w:rPr>
        <w:tab/>
        <w:t>.</w:t>
      </w:r>
      <w:r w:rsidR="00FE0EE6" w:rsidRPr="001E2C43">
        <w:rPr>
          <w:rFonts w:asciiTheme="minorHAnsi" w:hAnsiTheme="minorHAnsi"/>
          <w:sz w:val="22"/>
          <w:szCs w:val="22"/>
        </w:rPr>
        <w:tab/>
        <w:t>.</w:t>
      </w:r>
      <w:r w:rsidR="00FE0EE6" w:rsidRPr="001E2C43">
        <w:rPr>
          <w:rFonts w:asciiTheme="minorHAnsi" w:hAnsiTheme="minorHAnsi"/>
          <w:sz w:val="22"/>
          <w:szCs w:val="22"/>
        </w:rPr>
        <w:tab/>
        <w:t>.</w:t>
      </w:r>
      <w:r w:rsidR="00FE0EE6" w:rsidRPr="001E2C43">
        <w:rPr>
          <w:rFonts w:asciiTheme="minorHAnsi" w:hAnsiTheme="minorHAnsi"/>
          <w:sz w:val="22"/>
          <w:szCs w:val="22"/>
        </w:rPr>
        <w:tab/>
        <w:t>.</w:t>
      </w:r>
      <w:r w:rsidR="00FE0EE6" w:rsidRPr="001E2C43">
        <w:rPr>
          <w:rFonts w:asciiTheme="minorHAnsi" w:hAnsiTheme="minorHAnsi"/>
          <w:sz w:val="22"/>
          <w:szCs w:val="22"/>
        </w:rPr>
        <w:tab/>
        <w:t>.</w:t>
      </w:r>
      <w:r w:rsidR="00FE0EE6" w:rsidRPr="001E2C43">
        <w:rPr>
          <w:rFonts w:asciiTheme="minorHAnsi" w:hAnsiTheme="minorHAnsi"/>
          <w:sz w:val="22"/>
          <w:szCs w:val="22"/>
        </w:rPr>
        <w:tab/>
        <w:t>.</w:t>
      </w:r>
      <w:r w:rsidR="00D37529" w:rsidRPr="001E2C43">
        <w:rPr>
          <w:rFonts w:asciiTheme="minorHAnsi" w:hAnsiTheme="minorHAnsi"/>
          <w:sz w:val="22"/>
          <w:szCs w:val="22"/>
        </w:rPr>
        <w:tab/>
        <w:t>1</w:t>
      </w:r>
      <w:r w:rsidR="008A6766">
        <w:rPr>
          <w:rFonts w:asciiTheme="minorHAnsi" w:hAnsiTheme="minorHAnsi"/>
          <w:sz w:val="22"/>
          <w:szCs w:val="22"/>
        </w:rPr>
        <w:t>6</w:t>
      </w:r>
      <w:r w:rsidR="00FE0EE6" w:rsidRPr="001E2C43">
        <w:rPr>
          <w:rFonts w:asciiTheme="minorHAnsi" w:hAnsiTheme="minorHAnsi"/>
          <w:sz w:val="22"/>
          <w:szCs w:val="22"/>
        </w:rPr>
        <w:tab/>
      </w:r>
      <w:r w:rsidRPr="001E2C43">
        <w:rPr>
          <w:rFonts w:asciiTheme="minorHAnsi" w:hAnsiTheme="minorHAnsi"/>
          <w:sz w:val="22"/>
          <w:szCs w:val="22"/>
        </w:rPr>
        <w:t xml:space="preserve"> </w:t>
      </w:r>
    </w:p>
    <w:p w:rsidR="003812BA" w:rsidRPr="001E2C43" w:rsidRDefault="00FA044C" w:rsidP="00FA044C">
      <w:pPr>
        <w:spacing w:after="0"/>
        <w:ind w:left="90"/>
        <w:rPr>
          <w:rFonts w:asciiTheme="minorHAnsi" w:hAnsiTheme="minorHAnsi"/>
          <w:sz w:val="22"/>
          <w:szCs w:val="22"/>
        </w:rPr>
      </w:pPr>
      <w:r>
        <w:rPr>
          <w:rFonts w:asciiTheme="minorHAnsi" w:hAnsiTheme="minorHAnsi"/>
          <w:sz w:val="22"/>
          <w:szCs w:val="22"/>
        </w:rPr>
        <w:t xml:space="preserve">     </w:t>
      </w:r>
      <w:r w:rsidR="003812BA" w:rsidRPr="001E2C43">
        <w:rPr>
          <w:rFonts w:asciiTheme="minorHAnsi" w:hAnsiTheme="minorHAnsi"/>
          <w:sz w:val="22"/>
          <w:szCs w:val="22"/>
        </w:rPr>
        <w:t xml:space="preserve">C.    </w:t>
      </w:r>
      <w:hyperlink w:anchor="cestimatingcurrentunderiv" w:history="1">
        <w:r w:rsidR="00C06FF8" w:rsidRPr="003E0FD9">
          <w:rPr>
            <w:rStyle w:val="Hyperlink"/>
            <w:rFonts w:asciiTheme="minorHAnsi" w:hAnsiTheme="minorHAnsi"/>
            <w:sz w:val="22"/>
            <w:szCs w:val="22"/>
          </w:rPr>
          <w:t xml:space="preserve">Estimating Current and Projected </w:t>
        </w:r>
        <w:r w:rsidR="003812BA" w:rsidRPr="003E0FD9">
          <w:rPr>
            <w:rStyle w:val="Hyperlink"/>
            <w:rFonts w:asciiTheme="minorHAnsi" w:hAnsiTheme="minorHAnsi"/>
            <w:sz w:val="22"/>
            <w:szCs w:val="22"/>
          </w:rPr>
          <w:t>Costs of Contracted Service</w:t>
        </w:r>
      </w:hyperlink>
      <w:r w:rsidR="003812BA" w:rsidRPr="001E2C43">
        <w:rPr>
          <w:rFonts w:asciiTheme="minorHAnsi" w:hAnsiTheme="minorHAnsi"/>
          <w:sz w:val="22"/>
          <w:szCs w:val="22"/>
        </w:rPr>
        <w:t xml:space="preserve"> </w:t>
      </w:r>
    </w:p>
    <w:p w:rsidR="003812BA" w:rsidRPr="001E2C43" w:rsidRDefault="003812BA" w:rsidP="001E2EC1">
      <w:pPr>
        <w:spacing w:after="0" w:line="280" w:lineRule="atLeast"/>
        <w:ind w:right="-360" w:firstLine="360"/>
        <w:rPr>
          <w:rFonts w:asciiTheme="minorHAnsi" w:hAnsiTheme="minorHAnsi"/>
          <w:sz w:val="22"/>
          <w:szCs w:val="22"/>
        </w:rPr>
      </w:pPr>
      <w:r w:rsidRPr="001E2C43">
        <w:rPr>
          <w:rFonts w:asciiTheme="minorHAnsi" w:hAnsiTheme="minorHAnsi"/>
          <w:sz w:val="22"/>
          <w:szCs w:val="22"/>
        </w:rPr>
        <w:t xml:space="preserve">     </w:t>
      </w:r>
      <w:r w:rsidRPr="001E2C43">
        <w:rPr>
          <w:rFonts w:asciiTheme="minorHAnsi" w:hAnsiTheme="minorHAnsi"/>
          <w:sz w:val="22"/>
          <w:szCs w:val="22"/>
        </w:rPr>
        <w:tab/>
        <w:t xml:space="preserve">      </w:t>
      </w:r>
      <w:r w:rsidR="003C6D94">
        <w:rPr>
          <w:rFonts w:asciiTheme="minorHAnsi" w:hAnsiTheme="minorHAnsi"/>
          <w:sz w:val="22"/>
          <w:szCs w:val="22"/>
        </w:rPr>
        <w:t xml:space="preserve">  1. </w:t>
      </w:r>
      <w:r w:rsidR="00BD05D1">
        <w:rPr>
          <w:rFonts w:asciiTheme="minorHAnsi" w:hAnsiTheme="minorHAnsi"/>
          <w:sz w:val="22"/>
          <w:szCs w:val="22"/>
        </w:rPr>
        <w:tab/>
      </w:r>
      <w:hyperlink w:anchor="ivcone" w:history="1">
        <w:r w:rsidR="00C06FF8" w:rsidRPr="003E0FD9">
          <w:rPr>
            <w:rStyle w:val="Hyperlink"/>
            <w:rFonts w:asciiTheme="minorHAnsi" w:hAnsiTheme="minorHAnsi"/>
            <w:sz w:val="22"/>
            <w:szCs w:val="22"/>
          </w:rPr>
          <w:t>Cost of Contract</w:t>
        </w:r>
      </w:hyperlink>
      <w:r w:rsidR="001E2EC1" w:rsidRPr="001E2C43">
        <w:rPr>
          <w:rFonts w:asciiTheme="minorHAnsi" w:hAnsiTheme="minorHAnsi"/>
          <w:sz w:val="22"/>
          <w:szCs w:val="22"/>
        </w:rPr>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D37529" w:rsidRPr="001E2C43">
        <w:rPr>
          <w:rFonts w:asciiTheme="minorHAnsi" w:hAnsiTheme="minorHAnsi"/>
          <w:sz w:val="22"/>
          <w:szCs w:val="22"/>
        </w:rPr>
        <w:tab/>
        <w:t>1</w:t>
      </w:r>
      <w:r w:rsidR="008A6766">
        <w:rPr>
          <w:rFonts w:asciiTheme="minorHAnsi" w:hAnsiTheme="minorHAnsi"/>
          <w:sz w:val="22"/>
          <w:szCs w:val="22"/>
        </w:rPr>
        <w:t>6</w:t>
      </w:r>
    </w:p>
    <w:p w:rsidR="003812BA" w:rsidRPr="001E2C43" w:rsidRDefault="003812BA" w:rsidP="001E2EC1">
      <w:pPr>
        <w:spacing w:after="0" w:line="280" w:lineRule="atLeast"/>
        <w:ind w:left="360" w:right="-360" w:firstLine="360"/>
        <w:rPr>
          <w:rFonts w:asciiTheme="minorHAnsi" w:hAnsiTheme="minorHAnsi"/>
          <w:sz w:val="22"/>
          <w:szCs w:val="22"/>
        </w:rPr>
      </w:pPr>
      <w:r w:rsidRPr="001E2C43">
        <w:rPr>
          <w:rFonts w:asciiTheme="minorHAnsi" w:hAnsiTheme="minorHAnsi"/>
          <w:sz w:val="22"/>
          <w:szCs w:val="22"/>
        </w:rPr>
        <w:t xml:space="preserve">      </w:t>
      </w:r>
      <w:r w:rsidR="003C6D94">
        <w:rPr>
          <w:rFonts w:asciiTheme="minorHAnsi" w:hAnsiTheme="minorHAnsi"/>
          <w:sz w:val="22"/>
          <w:szCs w:val="22"/>
        </w:rPr>
        <w:t xml:space="preserve">  2. </w:t>
      </w:r>
      <w:r w:rsidR="00BD05D1">
        <w:rPr>
          <w:rFonts w:asciiTheme="minorHAnsi" w:hAnsiTheme="minorHAnsi"/>
          <w:sz w:val="22"/>
          <w:szCs w:val="22"/>
        </w:rPr>
        <w:tab/>
      </w:r>
      <w:hyperlink w:anchor="ivctwo" w:history="1">
        <w:r w:rsidR="00FE0EE6" w:rsidRPr="003E0FD9">
          <w:rPr>
            <w:rStyle w:val="Hyperlink"/>
            <w:rFonts w:asciiTheme="minorHAnsi" w:hAnsiTheme="minorHAnsi"/>
            <w:sz w:val="22"/>
            <w:szCs w:val="22"/>
          </w:rPr>
          <w:t>Cost of In-H</w:t>
        </w:r>
        <w:r w:rsidR="00C06FF8" w:rsidRPr="003E0FD9">
          <w:rPr>
            <w:rStyle w:val="Hyperlink"/>
            <w:rFonts w:asciiTheme="minorHAnsi" w:hAnsiTheme="minorHAnsi"/>
            <w:sz w:val="22"/>
            <w:szCs w:val="22"/>
          </w:rPr>
          <w:t>ouse Contract Management</w:t>
        </w:r>
      </w:hyperlink>
      <w:r w:rsidR="006C1F28" w:rsidRPr="001E2C43">
        <w:rPr>
          <w:rFonts w:asciiTheme="minorHAnsi" w:hAnsiTheme="minorHAnsi"/>
          <w:sz w:val="22"/>
          <w:szCs w:val="22"/>
        </w:rPr>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t>.</w:t>
      </w:r>
      <w:r w:rsidR="006C1F28" w:rsidRPr="001E2C43">
        <w:rPr>
          <w:rFonts w:asciiTheme="minorHAnsi" w:hAnsiTheme="minorHAnsi"/>
          <w:sz w:val="22"/>
          <w:szCs w:val="22"/>
        </w:rPr>
        <w:tab/>
      </w:r>
      <w:r w:rsidR="00D37529" w:rsidRPr="001E2C43">
        <w:rPr>
          <w:rFonts w:asciiTheme="minorHAnsi" w:hAnsiTheme="minorHAnsi"/>
          <w:sz w:val="22"/>
          <w:szCs w:val="22"/>
        </w:rPr>
        <w:t>1</w:t>
      </w:r>
      <w:r w:rsidR="008A6766">
        <w:rPr>
          <w:rFonts w:asciiTheme="minorHAnsi" w:hAnsiTheme="minorHAnsi"/>
          <w:sz w:val="22"/>
          <w:szCs w:val="22"/>
        </w:rPr>
        <w:t>6</w:t>
      </w:r>
    </w:p>
    <w:p w:rsidR="003812BA" w:rsidRPr="001E2C43" w:rsidRDefault="003812BA" w:rsidP="003812BA">
      <w:pPr>
        <w:spacing w:after="0"/>
        <w:ind w:left="360" w:firstLine="360"/>
        <w:rPr>
          <w:rFonts w:asciiTheme="minorHAnsi" w:hAnsiTheme="minorHAnsi"/>
          <w:sz w:val="22"/>
          <w:szCs w:val="22"/>
        </w:rPr>
      </w:pPr>
      <w:r w:rsidRPr="001E2C43">
        <w:rPr>
          <w:rFonts w:asciiTheme="minorHAnsi" w:hAnsiTheme="minorHAnsi"/>
          <w:sz w:val="22"/>
          <w:szCs w:val="22"/>
        </w:rPr>
        <w:t xml:space="preserve">    </w:t>
      </w:r>
      <w:r w:rsidR="003C6D94">
        <w:rPr>
          <w:rFonts w:asciiTheme="minorHAnsi" w:hAnsiTheme="minorHAnsi"/>
          <w:sz w:val="22"/>
          <w:szCs w:val="22"/>
        </w:rPr>
        <w:t xml:space="preserve"> </w:t>
      </w:r>
      <w:r w:rsidRPr="001E2C43">
        <w:rPr>
          <w:rFonts w:asciiTheme="minorHAnsi" w:hAnsiTheme="minorHAnsi"/>
          <w:sz w:val="22"/>
          <w:szCs w:val="22"/>
        </w:rPr>
        <w:t xml:space="preserve"> </w:t>
      </w:r>
      <w:r w:rsidR="003C6D94">
        <w:rPr>
          <w:rFonts w:asciiTheme="minorHAnsi" w:hAnsiTheme="minorHAnsi"/>
          <w:sz w:val="22"/>
          <w:szCs w:val="22"/>
        </w:rPr>
        <w:t xml:space="preserve"> </w:t>
      </w:r>
      <w:r w:rsidRPr="001E2C43">
        <w:rPr>
          <w:rFonts w:asciiTheme="minorHAnsi" w:hAnsiTheme="minorHAnsi"/>
          <w:sz w:val="22"/>
          <w:szCs w:val="22"/>
        </w:rPr>
        <w:t xml:space="preserve"> </w:t>
      </w:r>
      <w:r w:rsidR="003C6D94">
        <w:rPr>
          <w:rFonts w:asciiTheme="minorHAnsi" w:hAnsiTheme="minorHAnsi"/>
          <w:sz w:val="22"/>
          <w:szCs w:val="22"/>
        </w:rPr>
        <w:t xml:space="preserve">3. </w:t>
      </w:r>
      <w:r w:rsidRPr="001E2C43">
        <w:rPr>
          <w:rFonts w:asciiTheme="minorHAnsi" w:hAnsiTheme="minorHAnsi"/>
          <w:sz w:val="22"/>
          <w:szCs w:val="22"/>
        </w:rPr>
        <w:t xml:space="preserve"> </w:t>
      </w:r>
      <w:r w:rsidR="00BD05D1">
        <w:rPr>
          <w:rFonts w:asciiTheme="minorHAnsi" w:hAnsiTheme="minorHAnsi"/>
          <w:sz w:val="22"/>
          <w:szCs w:val="22"/>
        </w:rPr>
        <w:tab/>
      </w:r>
      <w:hyperlink w:anchor="ivc3" w:history="1">
        <w:r w:rsidR="00C06FF8" w:rsidRPr="003E0FD9">
          <w:rPr>
            <w:rStyle w:val="Hyperlink"/>
            <w:rFonts w:asciiTheme="minorHAnsi" w:hAnsiTheme="minorHAnsi"/>
            <w:sz w:val="22"/>
            <w:szCs w:val="22"/>
          </w:rPr>
          <w:t xml:space="preserve">Total Cost of Contracting Out, With and Without </w:t>
        </w:r>
        <w:r w:rsidR="00677429">
          <w:rPr>
            <w:rStyle w:val="Hyperlink"/>
            <w:rFonts w:asciiTheme="minorHAnsi" w:hAnsiTheme="minorHAnsi"/>
            <w:sz w:val="22"/>
            <w:szCs w:val="22"/>
          </w:rPr>
          <w:t>Indirect</w:t>
        </w:r>
        <w:r w:rsidR="00C06FF8" w:rsidRPr="003E0FD9">
          <w:rPr>
            <w:rStyle w:val="Hyperlink"/>
            <w:rFonts w:asciiTheme="minorHAnsi" w:hAnsiTheme="minorHAnsi"/>
            <w:sz w:val="22"/>
            <w:szCs w:val="22"/>
          </w:rPr>
          <w:t xml:space="preserve"> Costs</w:t>
        </w:r>
      </w:hyperlink>
      <w:r w:rsidR="00124F97" w:rsidRPr="001E2C43">
        <w:rPr>
          <w:rFonts w:asciiTheme="minorHAnsi" w:hAnsiTheme="minorHAnsi"/>
          <w:sz w:val="22"/>
          <w:szCs w:val="22"/>
        </w:rPr>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677429">
        <w:rPr>
          <w:rFonts w:asciiTheme="minorHAnsi" w:hAnsiTheme="minorHAnsi"/>
          <w:sz w:val="22"/>
          <w:szCs w:val="22"/>
        </w:rPr>
        <w:tab/>
        <w:t>.</w:t>
      </w:r>
      <w:r w:rsidR="00124F97" w:rsidRPr="001E2C43">
        <w:rPr>
          <w:rFonts w:asciiTheme="minorHAnsi" w:hAnsiTheme="minorHAnsi"/>
          <w:sz w:val="22"/>
          <w:szCs w:val="22"/>
        </w:rPr>
        <w:tab/>
        <w:t>1</w:t>
      </w:r>
      <w:r w:rsidR="008A6766">
        <w:rPr>
          <w:rFonts w:asciiTheme="minorHAnsi" w:hAnsiTheme="minorHAnsi"/>
          <w:sz w:val="22"/>
          <w:szCs w:val="22"/>
        </w:rPr>
        <w:t>7</w:t>
      </w:r>
    </w:p>
    <w:p w:rsidR="00E00700" w:rsidRPr="003E0FD9" w:rsidRDefault="003E0FD9" w:rsidP="00D9239A">
      <w:pPr>
        <w:pStyle w:val="ListParagraph"/>
        <w:numPr>
          <w:ilvl w:val="0"/>
          <w:numId w:val="24"/>
        </w:numPr>
        <w:spacing w:after="0"/>
        <w:ind w:right="-1080"/>
        <w:rPr>
          <w:rStyle w:val="Hyperlink"/>
          <w:rFonts w:asciiTheme="minorHAnsi" w:eastAsia="Calibri" w:hAnsiTheme="minorHAnsi"/>
          <w:sz w:val="22"/>
          <w:szCs w:val="22"/>
        </w:rPr>
      </w:pPr>
      <w:r>
        <w:rPr>
          <w:rFonts w:asciiTheme="minorHAnsi" w:eastAsia="Calibri" w:hAnsiTheme="minorHAnsi"/>
          <w:sz w:val="22"/>
          <w:szCs w:val="22"/>
        </w:rPr>
        <w:fldChar w:fldCharType="begin"/>
      </w:r>
      <w:r>
        <w:rPr>
          <w:rFonts w:asciiTheme="minorHAnsi" w:eastAsia="Calibri" w:hAnsiTheme="minorHAnsi"/>
          <w:sz w:val="22"/>
          <w:szCs w:val="22"/>
        </w:rPr>
        <w:instrText xml:space="preserve"> HYPERLINK  \l "ivd1" </w:instrText>
      </w:r>
      <w:r>
        <w:rPr>
          <w:rFonts w:asciiTheme="minorHAnsi" w:eastAsia="Calibri" w:hAnsiTheme="minorHAnsi"/>
          <w:sz w:val="22"/>
          <w:szCs w:val="22"/>
        </w:rPr>
        <w:fldChar w:fldCharType="separate"/>
      </w:r>
      <w:r w:rsidR="001E2EC1" w:rsidRPr="003E0FD9">
        <w:rPr>
          <w:rStyle w:val="Hyperlink"/>
          <w:rFonts w:asciiTheme="minorHAnsi" w:eastAsia="Calibri" w:hAnsiTheme="minorHAnsi"/>
          <w:sz w:val="22"/>
          <w:szCs w:val="22"/>
        </w:rPr>
        <w:t xml:space="preserve">Estimated &amp; Projected </w:t>
      </w:r>
      <w:r w:rsidR="00C06FF8" w:rsidRPr="003E0FD9">
        <w:rPr>
          <w:rStyle w:val="Hyperlink"/>
          <w:rFonts w:asciiTheme="minorHAnsi" w:eastAsia="Calibri" w:hAnsiTheme="minorHAnsi"/>
          <w:sz w:val="22"/>
          <w:szCs w:val="22"/>
        </w:rPr>
        <w:t>Costs of In-House</w:t>
      </w:r>
      <w:r w:rsidR="00626B8C" w:rsidRPr="003E0FD9">
        <w:rPr>
          <w:rStyle w:val="Hyperlink"/>
          <w:rFonts w:asciiTheme="minorHAnsi" w:eastAsia="Calibri" w:hAnsiTheme="minorHAnsi"/>
          <w:sz w:val="22"/>
          <w:szCs w:val="22"/>
        </w:rPr>
        <w:t xml:space="preserve"> Delivery</w:t>
      </w:r>
      <w:r w:rsidR="00C06FF8" w:rsidRPr="003E0FD9">
        <w:rPr>
          <w:rStyle w:val="Hyperlink"/>
          <w:rFonts w:asciiTheme="minorHAnsi" w:eastAsia="Calibri" w:hAnsiTheme="minorHAnsi"/>
          <w:sz w:val="22"/>
          <w:szCs w:val="22"/>
        </w:rPr>
        <w:t xml:space="preserve"> Services </w:t>
      </w:r>
      <w:r w:rsidR="00626B8C" w:rsidRPr="003E0FD9">
        <w:rPr>
          <w:rStyle w:val="Hyperlink"/>
          <w:rFonts w:asciiTheme="minorHAnsi" w:eastAsia="Calibri" w:hAnsiTheme="minorHAnsi"/>
          <w:sz w:val="22"/>
          <w:szCs w:val="22"/>
        </w:rPr>
        <w:t xml:space="preserve">Currently </w:t>
      </w:r>
      <w:r w:rsidR="00FE0EE6" w:rsidRPr="003E0FD9">
        <w:rPr>
          <w:rStyle w:val="Hyperlink"/>
          <w:rFonts w:asciiTheme="minorHAnsi" w:eastAsia="Calibri" w:hAnsiTheme="minorHAnsi"/>
          <w:sz w:val="22"/>
          <w:szCs w:val="22"/>
        </w:rPr>
        <w:t>Provided</w:t>
      </w:r>
    </w:p>
    <w:p w:rsidR="00C06FF8" w:rsidRPr="001E2C43" w:rsidRDefault="00FE0EE6" w:rsidP="00E00700">
      <w:pPr>
        <w:pStyle w:val="ListParagraph"/>
        <w:spacing w:after="0"/>
        <w:ind w:right="-1080" w:firstLine="360"/>
        <w:rPr>
          <w:rFonts w:asciiTheme="minorHAnsi" w:eastAsia="Calibri" w:hAnsiTheme="minorHAnsi"/>
          <w:sz w:val="22"/>
          <w:szCs w:val="22"/>
        </w:rPr>
      </w:pPr>
      <w:proofErr w:type="gramStart"/>
      <w:r w:rsidRPr="003E0FD9">
        <w:rPr>
          <w:rStyle w:val="Hyperlink"/>
          <w:rFonts w:asciiTheme="minorHAnsi" w:eastAsia="Calibri" w:hAnsiTheme="minorHAnsi"/>
          <w:sz w:val="22"/>
          <w:szCs w:val="22"/>
        </w:rPr>
        <w:t>b</w:t>
      </w:r>
      <w:proofErr w:type="gramEnd"/>
      <w:r w:rsidRPr="003E0FD9">
        <w:rPr>
          <w:rStyle w:val="Hyperlink"/>
          <w:rFonts w:asciiTheme="minorHAnsi" w:eastAsia="Calibri" w:hAnsiTheme="minorHAnsi"/>
          <w:sz w:val="22"/>
          <w:szCs w:val="22"/>
        </w:rPr>
        <w:t>y</w:t>
      </w:r>
      <w:r w:rsidR="00C06FF8" w:rsidRPr="003E0FD9">
        <w:rPr>
          <w:rStyle w:val="Hyperlink"/>
          <w:rFonts w:asciiTheme="minorHAnsi" w:eastAsia="Calibri" w:hAnsiTheme="minorHAnsi"/>
          <w:sz w:val="22"/>
          <w:szCs w:val="22"/>
        </w:rPr>
        <w:t xml:space="preserve"> Contract</w:t>
      </w:r>
      <w:r w:rsidR="003E0FD9">
        <w:rPr>
          <w:rFonts w:asciiTheme="minorHAnsi" w:eastAsia="Calibri" w:hAnsiTheme="minorHAnsi"/>
          <w:sz w:val="22"/>
          <w:szCs w:val="22"/>
        </w:rPr>
        <w:fldChar w:fldCharType="end"/>
      </w:r>
      <w:r w:rsidR="001E2EC1" w:rsidRPr="001E2C43">
        <w:rPr>
          <w:rFonts w:asciiTheme="minorHAnsi" w:eastAsia="Calibri" w:hAnsiTheme="minorHAnsi"/>
          <w:sz w:val="22"/>
          <w:szCs w:val="22"/>
        </w:rPr>
        <w:t>.</w:t>
      </w:r>
      <w:r w:rsidR="00E00700" w:rsidRPr="001E2C43">
        <w:rPr>
          <w:rFonts w:asciiTheme="minorHAnsi" w:eastAsia="Calibri" w:hAnsiTheme="minorHAnsi"/>
          <w:sz w:val="22"/>
          <w:szCs w:val="22"/>
        </w:rPr>
        <w:tab/>
        <w:t>.</w:t>
      </w:r>
      <w:r w:rsidR="00E00700" w:rsidRPr="001E2C43">
        <w:rPr>
          <w:rFonts w:asciiTheme="minorHAnsi" w:eastAsia="Calibri" w:hAnsiTheme="minorHAnsi"/>
          <w:sz w:val="22"/>
          <w:szCs w:val="22"/>
        </w:rPr>
        <w:tab/>
        <w:t>.</w:t>
      </w:r>
      <w:r w:rsidR="00E00700" w:rsidRPr="001E2C43">
        <w:rPr>
          <w:rFonts w:asciiTheme="minorHAnsi" w:eastAsia="Calibri" w:hAnsiTheme="minorHAnsi"/>
          <w:sz w:val="22"/>
          <w:szCs w:val="22"/>
        </w:rPr>
        <w:tab/>
        <w:t>.</w:t>
      </w:r>
      <w:r w:rsidR="00E00700" w:rsidRPr="001E2C43">
        <w:rPr>
          <w:rFonts w:asciiTheme="minorHAnsi" w:eastAsia="Calibri" w:hAnsiTheme="minorHAnsi"/>
          <w:sz w:val="22"/>
          <w:szCs w:val="22"/>
        </w:rPr>
        <w:tab/>
        <w:t>.</w:t>
      </w:r>
      <w:r w:rsidR="00E00700" w:rsidRPr="001E2C43">
        <w:rPr>
          <w:rFonts w:asciiTheme="minorHAnsi" w:eastAsia="Calibri" w:hAnsiTheme="minorHAnsi"/>
          <w:sz w:val="22"/>
          <w:szCs w:val="22"/>
        </w:rPr>
        <w:tab/>
        <w:t>.</w:t>
      </w:r>
      <w:r w:rsidR="00E00700" w:rsidRPr="001E2C43">
        <w:rPr>
          <w:rFonts w:asciiTheme="minorHAnsi" w:eastAsia="Calibri" w:hAnsiTheme="minorHAnsi"/>
          <w:sz w:val="22"/>
          <w:szCs w:val="22"/>
        </w:rPr>
        <w:tab/>
        <w:t>.</w:t>
      </w:r>
      <w:r w:rsidR="00E00700" w:rsidRPr="001E2C43">
        <w:rPr>
          <w:rFonts w:asciiTheme="minorHAnsi" w:eastAsia="Calibri" w:hAnsiTheme="minorHAnsi"/>
          <w:sz w:val="22"/>
          <w:szCs w:val="22"/>
        </w:rPr>
        <w:tab/>
        <w:t>.</w:t>
      </w:r>
      <w:r w:rsidR="00E00700" w:rsidRPr="001E2C43">
        <w:rPr>
          <w:rFonts w:asciiTheme="minorHAnsi" w:eastAsia="Calibri" w:hAnsiTheme="minorHAnsi"/>
          <w:sz w:val="22"/>
          <w:szCs w:val="22"/>
        </w:rPr>
        <w:tab/>
        <w:t>.</w:t>
      </w:r>
      <w:r w:rsidR="00E00700" w:rsidRPr="001E2C43">
        <w:rPr>
          <w:rFonts w:asciiTheme="minorHAnsi" w:eastAsia="Calibri" w:hAnsiTheme="minorHAnsi"/>
          <w:sz w:val="22"/>
          <w:szCs w:val="22"/>
        </w:rPr>
        <w:tab/>
        <w:t>.</w:t>
      </w:r>
      <w:r w:rsidR="00E00700" w:rsidRPr="001E2C43">
        <w:rPr>
          <w:rFonts w:asciiTheme="minorHAnsi" w:eastAsia="Calibri" w:hAnsiTheme="minorHAnsi"/>
          <w:sz w:val="22"/>
          <w:szCs w:val="22"/>
        </w:rPr>
        <w:tab/>
        <w:t>.</w:t>
      </w:r>
      <w:r w:rsidR="00E00700" w:rsidRPr="001E2C43">
        <w:rPr>
          <w:rFonts w:asciiTheme="minorHAnsi" w:eastAsia="Calibri" w:hAnsiTheme="minorHAnsi"/>
          <w:sz w:val="22"/>
          <w:szCs w:val="22"/>
        </w:rPr>
        <w:tab/>
        <w:t>.</w:t>
      </w:r>
      <w:r w:rsidR="00E00700" w:rsidRPr="001E2C43">
        <w:rPr>
          <w:rFonts w:asciiTheme="minorHAnsi" w:eastAsia="Calibri" w:hAnsiTheme="minorHAnsi"/>
          <w:sz w:val="22"/>
          <w:szCs w:val="22"/>
        </w:rPr>
        <w:tab/>
        <w:t>.</w:t>
      </w:r>
      <w:r w:rsidR="00E00700" w:rsidRPr="001E2C43">
        <w:rPr>
          <w:rFonts w:asciiTheme="minorHAnsi" w:eastAsia="Calibri" w:hAnsiTheme="minorHAnsi"/>
          <w:sz w:val="22"/>
          <w:szCs w:val="22"/>
        </w:rPr>
        <w:tab/>
        <w:t>.</w:t>
      </w:r>
      <w:r w:rsidR="00E00700" w:rsidRPr="001E2C43">
        <w:rPr>
          <w:rFonts w:asciiTheme="minorHAnsi" w:eastAsia="Calibri" w:hAnsiTheme="minorHAnsi"/>
          <w:sz w:val="22"/>
          <w:szCs w:val="22"/>
        </w:rPr>
        <w:tab/>
        <w:t>.</w:t>
      </w:r>
      <w:r w:rsidR="00E00700" w:rsidRPr="001E2C43">
        <w:rPr>
          <w:rFonts w:asciiTheme="minorHAnsi" w:eastAsia="Calibri" w:hAnsiTheme="minorHAnsi"/>
          <w:sz w:val="22"/>
          <w:szCs w:val="22"/>
        </w:rPr>
        <w:tab/>
        <w:t>.</w:t>
      </w:r>
      <w:r w:rsidR="00E00700" w:rsidRPr="001E2C43">
        <w:rPr>
          <w:rFonts w:asciiTheme="minorHAnsi" w:eastAsia="Calibri" w:hAnsiTheme="minorHAnsi"/>
          <w:sz w:val="22"/>
          <w:szCs w:val="22"/>
        </w:rPr>
        <w:tab/>
        <w:t>.</w:t>
      </w:r>
      <w:r w:rsidR="00E00700" w:rsidRPr="001E2C43">
        <w:rPr>
          <w:rFonts w:asciiTheme="minorHAnsi" w:eastAsia="Calibri" w:hAnsiTheme="minorHAnsi"/>
          <w:sz w:val="22"/>
          <w:szCs w:val="22"/>
        </w:rPr>
        <w:tab/>
        <w:t>.</w:t>
      </w:r>
      <w:r w:rsidRPr="001E2C43">
        <w:rPr>
          <w:rFonts w:asciiTheme="minorHAnsi" w:eastAsia="Calibri" w:hAnsiTheme="minorHAnsi"/>
          <w:sz w:val="22"/>
          <w:szCs w:val="22"/>
        </w:rPr>
        <w:tab/>
        <w:t>.</w:t>
      </w:r>
      <w:r w:rsidR="00124F97" w:rsidRPr="001E2C43">
        <w:rPr>
          <w:rFonts w:asciiTheme="minorHAnsi" w:eastAsia="Calibri" w:hAnsiTheme="minorHAnsi"/>
          <w:sz w:val="22"/>
          <w:szCs w:val="22"/>
        </w:rPr>
        <w:tab/>
        <w:t>1</w:t>
      </w:r>
      <w:r w:rsidR="008A6766">
        <w:rPr>
          <w:rFonts w:asciiTheme="minorHAnsi" w:eastAsia="Calibri" w:hAnsiTheme="minorHAnsi"/>
          <w:sz w:val="22"/>
          <w:szCs w:val="22"/>
        </w:rPr>
        <w:t>7</w:t>
      </w:r>
    </w:p>
    <w:p w:rsidR="00C06FF8" w:rsidRPr="001E2C43" w:rsidRDefault="003C6D94" w:rsidP="003C6D94">
      <w:pPr>
        <w:pStyle w:val="ListParagraph"/>
        <w:spacing w:after="0"/>
        <w:ind w:left="1080" w:right="-1080" w:hanging="90"/>
        <w:rPr>
          <w:rFonts w:asciiTheme="minorHAnsi" w:eastAsia="Calibri" w:hAnsiTheme="minorHAnsi"/>
          <w:sz w:val="22"/>
          <w:szCs w:val="22"/>
        </w:rPr>
      </w:pPr>
      <w:r>
        <w:rPr>
          <w:rFonts w:asciiTheme="minorHAnsi" w:eastAsia="Calibri" w:hAnsiTheme="minorHAnsi"/>
          <w:sz w:val="22"/>
          <w:szCs w:val="22"/>
        </w:rPr>
        <w:t xml:space="preserve">  </w:t>
      </w:r>
      <w:r w:rsidR="00C06FF8" w:rsidRPr="001E2C43">
        <w:rPr>
          <w:rFonts w:asciiTheme="minorHAnsi" w:eastAsia="Calibri" w:hAnsiTheme="minorHAnsi"/>
          <w:sz w:val="22"/>
          <w:szCs w:val="22"/>
        </w:rPr>
        <w:t>1</w:t>
      </w:r>
      <w:r>
        <w:rPr>
          <w:rFonts w:asciiTheme="minorHAnsi" w:eastAsia="Calibri" w:hAnsiTheme="minorHAnsi"/>
          <w:sz w:val="22"/>
          <w:szCs w:val="22"/>
        </w:rPr>
        <w:t>.</w:t>
      </w:r>
      <w:r w:rsidR="00BD05D1">
        <w:rPr>
          <w:rFonts w:asciiTheme="minorHAnsi" w:eastAsia="Calibri" w:hAnsiTheme="minorHAnsi"/>
          <w:sz w:val="22"/>
          <w:szCs w:val="22"/>
        </w:rPr>
        <w:tab/>
      </w:r>
      <w:hyperlink w:anchor="ivd1" w:history="1">
        <w:r w:rsidR="00C06FF8" w:rsidRPr="003E0FD9">
          <w:rPr>
            <w:rStyle w:val="Hyperlink"/>
            <w:rFonts w:asciiTheme="minorHAnsi" w:eastAsia="Calibri" w:hAnsiTheme="minorHAnsi"/>
            <w:sz w:val="22"/>
            <w:szCs w:val="22"/>
          </w:rPr>
          <w:t>Direct Costs</w:t>
        </w:r>
      </w:hyperlink>
      <w:r w:rsidR="00C06FF8" w:rsidRPr="001E2C43">
        <w:rPr>
          <w:rFonts w:asciiTheme="minorHAnsi" w:eastAsia="Calibri" w:hAnsiTheme="minorHAnsi"/>
          <w:sz w:val="22"/>
          <w:szCs w:val="22"/>
        </w:rPr>
        <w:t>.</w:t>
      </w:r>
      <w:r w:rsidR="00C06FF8" w:rsidRPr="001E2C43">
        <w:rPr>
          <w:rFonts w:asciiTheme="minorHAnsi" w:eastAsia="Calibri" w:hAnsiTheme="minorHAnsi"/>
          <w:sz w:val="22"/>
          <w:szCs w:val="22"/>
        </w:rPr>
        <w:tab/>
        <w:t>.</w:t>
      </w:r>
      <w:r w:rsidR="00C06FF8" w:rsidRPr="001E2C43">
        <w:rPr>
          <w:rFonts w:asciiTheme="minorHAnsi" w:eastAsia="Calibri" w:hAnsiTheme="minorHAnsi"/>
          <w:sz w:val="22"/>
          <w:szCs w:val="22"/>
        </w:rPr>
        <w:tab/>
        <w:t>.</w:t>
      </w:r>
      <w:r w:rsidR="00C06FF8" w:rsidRPr="001E2C43">
        <w:rPr>
          <w:rFonts w:asciiTheme="minorHAnsi" w:eastAsia="Calibri" w:hAnsiTheme="minorHAnsi"/>
          <w:sz w:val="22"/>
          <w:szCs w:val="22"/>
        </w:rPr>
        <w:tab/>
        <w:t>.</w:t>
      </w:r>
      <w:r w:rsidR="00C06FF8" w:rsidRPr="001E2C43">
        <w:rPr>
          <w:rFonts w:asciiTheme="minorHAnsi" w:eastAsia="Calibri" w:hAnsiTheme="minorHAnsi"/>
          <w:sz w:val="22"/>
          <w:szCs w:val="22"/>
        </w:rPr>
        <w:tab/>
        <w:t>.</w:t>
      </w:r>
      <w:r w:rsidR="00C06FF8" w:rsidRPr="001E2C43">
        <w:rPr>
          <w:rFonts w:asciiTheme="minorHAnsi" w:eastAsia="Calibri" w:hAnsiTheme="minorHAnsi"/>
          <w:sz w:val="22"/>
          <w:szCs w:val="22"/>
        </w:rPr>
        <w:tab/>
        <w:t>.</w:t>
      </w:r>
      <w:r w:rsidR="00C06FF8" w:rsidRPr="001E2C43">
        <w:rPr>
          <w:rFonts w:asciiTheme="minorHAnsi" w:eastAsia="Calibri" w:hAnsiTheme="minorHAnsi"/>
          <w:sz w:val="22"/>
          <w:szCs w:val="22"/>
        </w:rPr>
        <w:tab/>
        <w:t>.</w:t>
      </w:r>
      <w:r w:rsidR="00C06FF8" w:rsidRPr="001E2C43">
        <w:rPr>
          <w:rFonts w:asciiTheme="minorHAnsi" w:eastAsia="Calibri" w:hAnsiTheme="minorHAnsi"/>
          <w:sz w:val="22"/>
          <w:szCs w:val="22"/>
        </w:rPr>
        <w:tab/>
        <w:t>.</w:t>
      </w:r>
      <w:r w:rsidR="00C06FF8" w:rsidRPr="001E2C43">
        <w:rPr>
          <w:rFonts w:asciiTheme="minorHAnsi" w:eastAsia="Calibri" w:hAnsiTheme="minorHAnsi"/>
          <w:sz w:val="22"/>
          <w:szCs w:val="22"/>
        </w:rPr>
        <w:tab/>
        <w:t>.</w:t>
      </w:r>
      <w:r w:rsidR="00C06FF8" w:rsidRPr="001E2C43">
        <w:rPr>
          <w:rFonts w:asciiTheme="minorHAnsi" w:eastAsia="Calibri" w:hAnsiTheme="minorHAnsi"/>
          <w:sz w:val="22"/>
          <w:szCs w:val="22"/>
        </w:rPr>
        <w:tab/>
        <w:t>.</w:t>
      </w:r>
      <w:r w:rsidR="00C06FF8" w:rsidRPr="001E2C43">
        <w:rPr>
          <w:rFonts w:asciiTheme="minorHAnsi" w:eastAsia="Calibri" w:hAnsiTheme="minorHAnsi"/>
          <w:sz w:val="22"/>
          <w:szCs w:val="22"/>
        </w:rPr>
        <w:tab/>
        <w:t>.</w:t>
      </w:r>
      <w:r w:rsidR="00C06FF8" w:rsidRPr="001E2C43">
        <w:rPr>
          <w:rFonts w:asciiTheme="minorHAnsi" w:eastAsia="Calibri" w:hAnsiTheme="minorHAnsi"/>
          <w:sz w:val="22"/>
          <w:szCs w:val="22"/>
        </w:rPr>
        <w:tab/>
        <w:t>.</w:t>
      </w:r>
      <w:r w:rsidR="00C06FF8" w:rsidRPr="001E2C43">
        <w:rPr>
          <w:rFonts w:asciiTheme="minorHAnsi" w:eastAsia="Calibri" w:hAnsiTheme="minorHAnsi"/>
          <w:sz w:val="22"/>
          <w:szCs w:val="22"/>
        </w:rPr>
        <w:tab/>
      </w:r>
      <w:r w:rsidR="001E2EC1" w:rsidRPr="001E2C43">
        <w:rPr>
          <w:rFonts w:asciiTheme="minorHAnsi" w:eastAsia="Calibri" w:hAnsiTheme="minorHAnsi"/>
          <w:sz w:val="22"/>
          <w:szCs w:val="22"/>
        </w:rPr>
        <w:t>.</w:t>
      </w:r>
      <w:r w:rsidR="001E2EC1" w:rsidRPr="001E2C43">
        <w:rPr>
          <w:rFonts w:asciiTheme="minorHAnsi" w:eastAsia="Calibri" w:hAnsiTheme="minorHAnsi"/>
          <w:sz w:val="22"/>
          <w:szCs w:val="22"/>
        </w:rPr>
        <w:tab/>
        <w:t>.</w:t>
      </w:r>
      <w:r w:rsidR="001E2EC1" w:rsidRPr="001E2C43">
        <w:rPr>
          <w:rFonts w:asciiTheme="minorHAnsi" w:eastAsia="Calibri" w:hAnsiTheme="minorHAnsi"/>
          <w:sz w:val="22"/>
          <w:szCs w:val="22"/>
        </w:rPr>
        <w:tab/>
        <w:t>.</w:t>
      </w:r>
      <w:r w:rsidR="001E2EC1" w:rsidRPr="001E2C43">
        <w:rPr>
          <w:rFonts w:asciiTheme="minorHAnsi" w:eastAsia="Calibri" w:hAnsiTheme="minorHAnsi"/>
          <w:sz w:val="22"/>
          <w:szCs w:val="22"/>
        </w:rPr>
        <w:tab/>
        <w:t>.</w:t>
      </w:r>
      <w:r w:rsidR="001E2EC1" w:rsidRPr="001E2C43">
        <w:rPr>
          <w:rFonts w:asciiTheme="minorHAnsi" w:eastAsia="Calibri" w:hAnsiTheme="minorHAnsi"/>
          <w:sz w:val="22"/>
          <w:szCs w:val="22"/>
        </w:rPr>
        <w:tab/>
        <w:t>.</w:t>
      </w:r>
      <w:r>
        <w:rPr>
          <w:rFonts w:asciiTheme="minorHAnsi" w:eastAsia="Calibri" w:hAnsiTheme="minorHAnsi"/>
          <w:sz w:val="22"/>
          <w:szCs w:val="22"/>
        </w:rPr>
        <w:tab/>
        <w:t>.</w:t>
      </w:r>
      <w:r w:rsidR="00124F97" w:rsidRPr="001E2C43">
        <w:rPr>
          <w:rFonts w:asciiTheme="minorHAnsi" w:eastAsia="Calibri" w:hAnsiTheme="minorHAnsi"/>
          <w:sz w:val="22"/>
          <w:szCs w:val="22"/>
        </w:rPr>
        <w:tab/>
        <w:t>1</w:t>
      </w:r>
      <w:r w:rsidR="008A6766">
        <w:rPr>
          <w:rFonts w:asciiTheme="minorHAnsi" w:eastAsia="Calibri" w:hAnsiTheme="minorHAnsi"/>
          <w:sz w:val="22"/>
          <w:szCs w:val="22"/>
        </w:rPr>
        <w:t>7</w:t>
      </w:r>
      <w:r w:rsidR="001E2EC1" w:rsidRPr="001E2C43">
        <w:rPr>
          <w:rFonts w:asciiTheme="minorHAnsi" w:eastAsia="Calibri" w:hAnsiTheme="minorHAnsi"/>
          <w:sz w:val="22"/>
          <w:szCs w:val="22"/>
        </w:rPr>
        <w:tab/>
      </w:r>
      <w:r w:rsidR="00C06FF8" w:rsidRPr="001E2C43">
        <w:rPr>
          <w:rFonts w:asciiTheme="minorHAnsi" w:eastAsia="Calibri" w:hAnsiTheme="minorHAnsi"/>
          <w:sz w:val="22"/>
          <w:szCs w:val="22"/>
        </w:rPr>
        <w:tab/>
      </w:r>
    </w:p>
    <w:p w:rsidR="00626B8C" w:rsidRPr="001E2C43" w:rsidRDefault="003C6D94" w:rsidP="003C6D94">
      <w:pPr>
        <w:spacing w:after="0"/>
        <w:ind w:left="1080" w:right="-1080" w:hanging="90"/>
        <w:rPr>
          <w:rFonts w:asciiTheme="minorHAnsi" w:eastAsia="Calibri" w:hAnsiTheme="minorHAnsi"/>
          <w:sz w:val="22"/>
          <w:szCs w:val="22"/>
        </w:rPr>
      </w:pPr>
      <w:r>
        <w:rPr>
          <w:rFonts w:asciiTheme="minorHAnsi" w:hAnsiTheme="minorHAnsi"/>
          <w:sz w:val="22"/>
          <w:szCs w:val="22"/>
        </w:rPr>
        <w:t xml:space="preserve">  </w:t>
      </w:r>
      <w:r w:rsidR="00677429" w:rsidRPr="00677429">
        <w:rPr>
          <w:rFonts w:asciiTheme="minorHAnsi" w:hAnsiTheme="minorHAnsi"/>
          <w:sz w:val="22"/>
          <w:szCs w:val="22"/>
        </w:rPr>
        <w:t>2</w:t>
      </w:r>
      <w:r>
        <w:rPr>
          <w:rFonts w:asciiTheme="minorHAnsi" w:hAnsiTheme="minorHAnsi"/>
          <w:sz w:val="22"/>
          <w:szCs w:val="22"/>
        </w:rPr>
        <w:t>.</w:t>
      </w:r>
      <w:r w:rsidR="00677429">
        <w:t xml:space="preserve">  </w:t>
      </w:r>
      <w:r w:rsidR="00BD05D1">
        <w:tab/>
      </w:r>
      <w:hyperlink w:anchor="ivdtwo" w:history="1">
        <w:r w:rsidR="00C06FF8" w:rsidRPr="003E0FD9">
          <w:rPr>
            <w:rStyle w:val="Hyperlink"/>
            <w:rFonts w:asciiTheme="minorHAnsi" w:eastAsia="Calibri" w:hAnsiTheme="minorHAnsi"/>
            <w:sz w:val="22"/>
            <w:szCs w:val="22"/>
          </w:rPr>
          <w:t>Indirect Costs</w:t>
        </w:r>
      </w:hyperlink>
      <w:r w:rsidR="00C06FF8" w:rsidRPr="001E2C43">
        <w:rPr>
          <w:rFonts w:asciiTheme="minorHAnsi" w:eastAsia="Calibri" w:hAnsiTheme="minorHAnsi"/>
          <w:sz w:val="22"/>
          <w:szCs w:val="22"/>
        </w:rPr>
        <w:t>.</w:t>
      </w:r>
      <w:r w:rsidR="00E00700" w:rsidRPr="001E2C43">
        <w:rPr>
          <w:rFonts w:asciiTheme="minorHAnsi" w:eastAsia="Calibri" w:hAnsiTheme="minorHAnsi"/>
          <w:sz w:val="22"/>
          <w:szCs w:val="22"/>
        </w:rPr>
        <w:tab/>
        <w:t>.</w:t>
      </w:r>
      <w:r w:rsidR="00E00700" w:rsidRPr="001E2C43">
        <w:rPr>
          <w:rFonts w:asciiTheme="minorHAnsi" w:eastAsia="Calibri" w:hAnsiTheme="minorHAnsi"/>
          <w:sz w:val="22"/>
          <w:szCs w:val="22"/>
        </w:rPr>
        <w:tab/>
        <w:t>.</w:t>
      </w:r>
      <w:r>
        <w:rPr>
          <w:rFonts w:asciiTheme="minorHAnsi" w:eastAsia="Calibri" w:hAnsiTheme="minorHAnsi"/>
          <w:sz w:val="22"/>
          <w:szCs w:val="22"/>
        </w:rPr>
        <w:tab/>
        <w:t>.</w:t>
      </w:r>
      <w:r>
        <w:rPr>
          <w:rFonts w:asciiTheme="minorHAnsi" w:eastAsia="Calibri" w:hAnsiTheme="minorHAnsi"/>
          <w:sz w:val="22"/>
          <w:szCs w:val="22"/>
        </w:rPr>
        <w:tab/>
        <w:t>.</w:t>
      </w:r>
      <w:r>
        <w:rPr>
          <w:rFonts w:asciiTheme="minorHAnsi" w:eastAsia="Calibri" w:hAnsiTheme="minorHAnsi"/>
          <w:sz w:val="22"/>
          <w:szCs w:val="22"/>
        </w:rPr>
        <w:tab/>
        <w:t>.</w:t>
      </w:r>
      <w:r>
        <w:rPr>
          <w:rFonts w:asciiTheme="minorHAnsi" w:eastAsia="Calibri" w:hAnsiTheme="minorHAnsi"/>
          <w:sz w:val="22"/>
          <w:szCs w:val="22"/>
        </w:rPr>
        <w:tab/>
        <w:t>.</w:t>
      </w:r>
      <w:r>
        <w:rPr>
          <w:rFonts w:asciiTheme="minorHAnsi" w:eastAsia="Calibri" w:hAnsiTheme="minorHAnsi"/>
          <w:sz w:val="22"/>
          <w:szCs w:val="22"/>
        </w:rPr>
        <w:tab/>
        <w:t>.</w:t>
      </w:r>
      <w:r>
        <w:rPr>
          <w:rFonts w:asciiTheme="minorHAnsi" w:eastAsia="Calibri" w:hAnsiTheme="minorHAnsi"/>
          <w:sz w:val="22"/>
          <w:szCs w:val="22"/>
        </w:rPr>
        <w:tab/>
        <w:t>.</w:t>
      </w:r>
      <w:r>
        <w:rPr>
          <w:rFonts w:asciiTheme="minorHAnsi" w:eastAsia="Calibri" w:hAnsiTheme="minorHAnsi"/>
          <w:sz w:val="22"/>
          <w:szCs w:val="22"/>
        </w:rPr>
        <w:tab/>
        <w:t>.</w:t>
      </w:r>
      <w:r>
        <w:rPr>
          <w:rFonts w:asciiTheme="minorHAnsi" w:eastAsia="Calibri" w:hAnsiTheme="minorHAnsi"/>
          <w:sz w:val="22"/>
          <w:szCs w:val="22"/>
        </w:rPr>
        <w:tab/>
        <w:t>.</w:t>
      </w:r>
      <w:r>
        <w:rPr>
          <w:rFonts w:asciiTheme="minorHAnsi" w:eastAsia="Calibri" w:hAnsiTheme="minorHAnsi"/>
          <w:sz w:val="22"/>
          <w:szCs w:val="22"/>
        </w:rPr>
        <w:tab/>
        <w:t>.</w:t>
      </w:r>
      <w:r>
        <w:rPr>
          <w:rFonts w:asciiTheme="minorHAnsi" w:eastAsia="Calibri" w:hAnsiTheme="minorHAnsi"/>
          <w:sz w:val="22"/>
          <w:szCs w:val="22"/>
        </w:rPr>
        <w:tab/>
        <w:t>.</w:t>
      </w:r>
      <w:r>
        <w:rPr>
          <w:rFonts w:asciiTheme="minorHAnsi" w:eastAsia="Calibri" w:hAnsiTheme="minorHAnsi"/>
          <w:sz w:val="22"/>
          <w:szCs w:val="22"/>
        </w:rPr>
        <w:tab/>
        <w:t>.</w:t>
      </w:r>
      <w:r>
        <w:rPr>
          <w:rFonts w:asciiTheme="minorHAnsi" w:eastAsia="Calibri" w:hAnsiTheme="minorHAnsi"/>
          <w:sz w:val="22"/>
          <w:szCs w:val="22"/>
        </w:rPr>
        <w:tab/>
        <w:t>.</w:t>
      </w:r>
      <w:r>
        <w:rPr>
          <w:rFonts w:asciiTheme="minorHAnsi" w:eastAsia="Calibri" w:hAnsiTheme="minorHAnsi"/>
          <w:sz w:val="22"/>
          <w:szCs w:val="22"/>
        </w:rPr>
        <w:tab/>
        <w:t>.</w:t>
      </w:r>
      <w:r>
        <w:rPr>
          <w:rFonts w:asciiTheme="minorHAnsi" w:eastAsia="Calibri" w:hAnsiTheme="minorHAnsi"/>
          <w:sz w:val="22"/>
          <w:szCs w:val="22"/>
        </w:rPr>
        <w:tab/>
        <w:t>.</w:t>
      </w:r>
      <w:r>
        <w:rPr>
          <w:rFonts w:asciiTheme="minorHAnsi" w:eastAsia="Calibri" w:hAnsiTheme="minorHAnsi"/>
          <w:sz w:val="22"/>
          <w:szCs w:val="22"/>
        </w:rPr>
        <w:tab/>
        <w:t>.</w:t>
      </w:r>
      <w:r w:rsidR="00124F97" w:rsidRPr="001E2C43">
        <w:rPr>
          <w:rFonts w:asciiTheme="minorHAnsi" w:eastAsia="Calibri" w:hAnsiTheme="minorHAnsi"/>
          <w:sz w:val="22"/>
          <w:szCs w:val="22"/>
        </w:rPr>
        <w:tab/>
        <w:t>17</w:t>
      </w:r>
    </w:p>
    <w:p w:rsidR="00FE0EE6" w:rsidRPr="001E2C43" w:rsidRDefault="003C6D94" w:rsidP="003C6D94">
      <w:pPr>
        <w:spacing w:after="0"/>
        <w:ind w:left="990" w:right="-1080"/>
        <w:rPr>
          <w:rFonts w:asciiTheme="minorHAnsi" w:eastAsia="Calibri" w:hAnsiTheme="minorHAnsi"/>
          <w:sz w:val="22"/>
          <w:szCs w:val="22"/>
        </w:rPr>
      </w:pPr>
      <w:r>
        <w:rPr>
          <w:rFonts w:asciiTheme="minorHAnsi" w:eastAsia="Calibri" w:hAnsiTheme="minorHAnsi"/>
          <w:sz w:val="22"/>
          <w:szCs w:val="22"/>
        </w:rPr>
        <w:t xml:space="preserve">  3.</w:t>
      </w:r>
      <w:r w:rsidR="00FE0EE6" w:rsidRPr="001E2C43">
        <w:rPr>
          <w:rFonts w:asciiTheme="minorHAnsi" w:eastAsia="Calibri" w:hAnsiTheme="minorHAnsi"/>
          <w:sz w:val="22"/>
          <w:szCs w:val="22"/>
        </w:rPr>
        <w:t xml:space="preserve">  </w:t>
      </w:r>
      <w:r w:rsidR="00BD05D1">
        <w:rPr>
          <w:rFonts w:asciiTheme="minorHAnsi" w:eastAsia="Calibri" w:hAnsiTheme="minorHAnsi"/>
          <w:sz w:val="22"/>
          <w:szCs w:val="22"/>
        </w:rPr>
        <w:tab/>
      </w:r>
      <w:hyperlink w:anchor="ivd3" w:history="1">
        <w:r w:rsidR="00FE0EE6" w:rsidRPr="003E0FD9">
          <w:rPr>
            <w:rStyle w:val="Hyperlink"/>
            <w:rFonts w:asciiTheme="minorHAnsi" w:eastAsia="Calibri" w:hAnsiTheme="minorHAnsi"/>
            <w:sz w:val="22"/>
            <w:szCs w:val="22"/>
          </w:rPr>
          <w:t>Transition Costs</w:t>
        </w:r>
        <w:r w:rsidR="00677429">
          <w:rPr>
            <w:rStyle w:val="Hyperlink"/>
            <w:rFonts w:asciiTheme="minorHAnsi" w:eastAsia="Calibri" w:hAnsiTheme="minorHAnsi"/>
            <w:sz w:val="22"/>
            <w:szCs w:val="22"/>
          </w:rPr>
          <w:t xml:space="preserve"> and Revenue Impacts of</w:t>
        </w:r>
        <w:r w:rsidR="00FE0EE6" w:rsidRPr="003E0FD9">
          <w:rPr>
            <w:rStyle w:val="Hyperlink"/>
            <w:rFonts w:asciiTheme="minorHAnsi" w:eastAsia="Calibri" w:hAnsiTheme="minorHAnsi"/>
            <w:sz w:val="22"/>
            <w:szCs w:val="22"/>
          </w:rPr>
          <w:t xml:space="preserve"> Bring</w:t>
        </w:r>
        <w:r w:rsidR="00677429">
          <w:rPr>
            <w:rStyle w:val="Hyperlink"/>
            <w:rFonts w:asciiTheme="minorHAnsi" w:eastAsia="Calibri" w:hAnsiTheme="minorHAnsi"/>
            <w:sz w:val="22"/>
            <w:szCs w:val="22"/>
          </w:rPr>
          <w:t>ing</w:t>
        </w:r>
        <w:r w:rsidR="00FE0EE6" w:rsidRPr="003E0FD9">
          <w:rPr>
            <w:rStyle w:val="Hyperlink"/>
            <w:rFonts w:asciiTheme="minorHAnsi" w:eastAsia="Calibri" w:hAnsiTheme="minorHAnsi"/>
            <w:sz w:val="22"/>
            <w:szCs w:val="22"/>
          </w:rPr>
          <w:t xml:space="preserve"> Services In-House</w:t>
        </w:r>
      </w:hyperlink>
      <w:r w:rsidR="00677429">
        <w:rPr>
          <w:rFonts w:asciiTheme="minorHAnsi" w:eastAsia="Calibri" w:hAnsiTheme="minorHAnsi"/>
          <w:sz w:val="22"/>
          <w:szCs w:val="22"/>
        </w:rPr>
        <w:t>.</w:t>
      </w:r>
      <w:r w:rsidR="00677429">
        <w:rPr>
          <w:rFonts w:asciiTheme="minorHAnsi" w:eastAsia="Calibri" w:hAnsiTheme="minorHAnsi"/>
          <w:sz w:val="22"/>
          <w:szCs w:val="22"/>
        </w:rPr>
        <w:tab/>
        <w:t>.</w:t>
      </w:r>
      <w:r w:rsidR="00677429">
        <w:rPr>
          <w:rFonts w:asciiTheme="minorHAnsi" w:eastAsia="Calibri" w:hAnsiTheme="minorHAnsi"/>
          <w:sz w:val="22"/>
          <w:szCs w:val="22"/>
        </w:rPr>
        <w:tab/>
        <w:t>.</w:t>
      </w:r>
      <w:r w:rsidR="00677429">
        <w:rPr>
          <w:rFonts w:asciiTheme="minorHAnsi" w:eastAsia="Calibri" w:hAnsiTheme="minorHAnsi"/>
          <w:sz w:val="22"/>
          <w:szCs w:val="22"/>
        </w:rPr>
        <w:tab/>
        <w:t>.</w:t>
      </w:r>
      <w:r w:rsidR="00124F97" w:rsidRPr="001E2C43">
        <w:rPr>
          <w:rFonts w:asciiTheme="minorHAnsi" w:eastAsia="Calibri" w:hAnsiTheme="minorHAnsi"/>
          <w:sz w:val="22"/>
          <w:szCs w:val="22"/>
        </w:rPr>
        <w:tab/>
      </w:r>
      <w:r w:rsidR="00A353F3">
        <w:rPr>
          <w:rFonts w:asciiTheme="minorHAnsi" w:eastAsia="Calibri" w:hAnsiTheme="minorHAnsi"/>
          <w:sz w:val="22"/>
          <w:szCs w:val="22"/>
        </w:rPr>
        <w:t>.</w:t>
      </w:r>
      <w:r w:rsidR="00A353F3">
        <w:rPr>
          <w:rFonts w:asciiTheme="minorHAnsi" w:eastAsia="Calibri" w:hAnsiTheme="minorHAnsi"/>
          <w:sz w:val="22"/>
          <w:szCs w:val="22"/>
        </w:rPr>
        <w:tab/>
      </w:r>
      <w:r w:rsidR="00124F97" w:rsidRPr="001E2C43">
        <w:rPr>
          <w:rFonts w:asciiTheme="minorHAnsi" w:eastAsia="Calibri" w:hAnsiTheme="minorHAnsi"/>
          <w:sz w:val="22"/>
          <w:szCs w:val="22"/>
        </w:rPr>
        <w:t>1</w:t>
      </w:r>
      <w:r w:rsidR="00BD05D1">
        <w:rPr>
          <w:rFonts w:asciiTheme="minorHAnsi" w:eastAsia="Calibri" w:hAnsiTheme="minorHAnsi"/>
          <w:sz w:val="22"/>
          <w:szCs w:val="22"/>
        </w:rPr>
        <w:t>7</w:t>
      </w:r>
    </w:p>
    <w:p w:rsidR="00626B8C" w:rsidRPr="001E2C43" w:rsidRDefault="00FE0EE6" w:rsidP="00FE0EE6">
      <w:pPr>
        <w:spacing w:after="0"/>
        <w:ind w:right="-1080"/>
        <w:rPr>
          <w:rFonts w:asciiTheme="minorHAnsi" w:eastAsia="Calibri" w:hAnsiTheme="minorHAnsi"/>
          <w:sz w:val="22"/>
          <w:szCs w:val="22"/>
        </w:rPr>
      </w:pPr>
      <w:r w:rsidRPr="001E2C43">
        <w:rPr>
          <w:rFonts w:asciiTheme="minorHAnsi" w:eastAsia="Calibri" w:hAnsiTheme="minorHAnsi"/>
          <w:sz w:val="22"/>
          <w:szCs w:val="22"/>
        </w:rPr>
        <w:tab/>
      </w:r>
      <w:r w:rsidRPr="001E2C43">
        <w:rPr>
          <w:rFonts w:asciiTheme="minorHAnsi" w:eastAsia="Calibri" w:hAnsiTheme="minorHAnsi"/>
          <w:sz w:val="22"/>
          <w:szCs w:val="22"/>
        </w:rPr>
        <w:tab/>
      </w:r>
      <w:r w:rsidR="003C6D94">
        <w:rPr>
          <w:rFonts w:asciiTheme="minorHAnsi" w:eastAsia="Calibri" w:hAnsiTheme="minorHAnsi"/>
          <w:sz w:val="22"/>
          <w:szCs w:val="22"/>
        </w:rPr>
        <w:t xml:space="preserve">       </w:t>
      </w:r>
      <w:r w:rsidR="00E65148">
        <w:rPr>
          <w:rFonts w:asciiTheme="minorHAnsi" w:eastAsia="Calibri" w:hAnsiTheme="minorHAnsi"/>
          <w:sz w:val="22"/>
          <w:szCs w:val="22"/>
        </w:rPr>
        <w:t>4</w:t>
      </w:r>
      <w:r w:rsidR="003C6D94">
        <w:rPr>
          <w:rFonts w:asciiTheme="minorHAnsi" w:eastAsia="Calibri" w:hAnsiTheme="minorHAnsi"/>
          <w:sz w:val="22"/>
          <w:szCs w:val="22"/>
        </w:rPr>
        <w:t>.</w:t>
      </w:r>
      <w:r w:rsidR="00626B8C" w:rsidRPr="001E2C43">
        <w:rPr>
          <w:rFonts w:asciiTheme="minorHAnsi" w:eastAsia="Calibri" w:hAnsiTheme="minorHAnsi"/>
          <w:sz w:val="22"/>
          <w:szCs w:val="22"/>
        </w:rPr>
        <w:t xml:space="preserve">  </w:t>
      </w:r>
      <w:r w:rsidR="00A353F3">
        <w:rPr>
          <w:rFonts w:asciiTheme="minorHAnsi" w:eastAsia="Calibri" w:hAnsiTheme="minorHAnsi"/>
          <w:sz w:val="22"/>
          <w:szCs w:val="22"/>
        </w:rPr>
        <w:t xml:space="preserve">  </w:t>
      </w:r>
      <w:r w:rsidR="00E65148">
        <w:rPr>
          <w:rFonts w:asciiTheme="minorHAnsi" w:eastAsia="Calibri" w:hAnsiTheme="minorHAnsi"/>
          <w:sz w:val="22"/>
          <w:szCs w:val="22"/>
        </w:rPr>
        <w:t xml:space="preserve">Total </w:t>
      </w:r>
      <w:r w:rsidR="00E65148" w:rsidRPr="00E65148">
        <w:rPr>
          <w:rFonts w:asciiTheme="minorHAnsi" w:eastAsia="Calibri" w:hAnsiTheme="minorHAnsi"/>
          <w:sz w:val="22"/>
          <w:szCs w:val="22"/>
        </w:rPr>
        <w:t>Cost</w:t>
      </w:r>
      <w:r w:rsidR="00E65148">
        <w:rPr>
          <w:rFonts w:asciiTheme="minorHAnsi" w:eastAsia="Calibri" w:hAnsiTheme="minorHAnsi"/>
          <w:sz w:val="22"/>
          <w:szCs w:val="22"/>
        </w:rPr>
        <w:t xml:space="preserve"> of</w:t>
      </w:r>
      <w:r w:rsidR="00E65148" w:rsidRPr="00E65148">
        <w:rPr>
          <w:rFonts w:asciiTheme="minorHAnsi" w:hAnsiTheme="minorHAnsi"/>
          <w:sz w:val="22"/>
          <w:szCs w:val="22"/>
        </w:rPr>
        <w:t xml:space="preserve"> </w:t>
      </w:r>
      <w:hyperlink w:anchor="ivd5" w:history="1">
        <w:r w:rsidR="00E65148">
          <w:rPr>
            <w:rStyle w:val="Hyperlink"/>
            <w:rFonts w:asciiTheme="minorHAnsi" w:eastAsia="Calibri" w:hAnsiTheme="minorHAnsi"/>
            <w:sz w:val="22"/>
            <w:szCs w:val="22"/>
          </w:rPr>
          <w:t>In-House Service Delivery</w:t>
        </w:r>
        <w:r w:rsidR="009E4DC7">
          <w:rPr>
            <w:rStyle w:val="Hyperlink"/>
            <w:rFonts w:asciiTheme="minorHAnsi" w:eastAsia="Calibri" w:hAnsiTheme="minorHAnsi"/>
            <w:sz w:val="22"/>
            <w:szCs w:val="22"/>
          </w:rPr>
          <w:t>,</w:t>
        </w:r>
        <w:r w:rsidR="00E65148">
          <w:rPr>
            <w:rStyle w:val="Hyperlink"/>
            <w:rFonts w:asciiTheme="minorHAnsi" w:eastAsia="Calibri" w:hAnsiTheme="minorHAnsi"/>
            <w:sz w:val="22"/>
            <w:szCs w:val="22"/>
          </w:rPr>
          <w:t xml:space="preserve"> </w:t>
        </w:r>
        <w:r w:rsidRPr="00CD7E97">
          <w:rPr>
            <w:rStyle w:val="Hyperlink"/>
            <w:rFonts w:asciiTheme="minorHAnsi" w:eastAsia="Calibri" w:hAnsiTheme="minorHAnsi"/>
            <w:sz w:val="22"/>
            <w:szCs w:val="22"/>
          </w:rPr>
          <w:t xml:space="preserve">With and Without </w:t>
        </w:r>
        <w:r w:rsidR="00E65148">
          <w:rPr>
            <w:rStyle w:val="Hyperlink"/>
            <w:rFonts w:asciiTheme="minorHAnsi" w:eastAsia="Calibri" w:hAnsiTheme="minorHAnsi"/>
            <w:sz w:val="22"/>
            <w:szCs w:val="22"/>
          </w:rPr>
          <w:t>Indirect</w:t>
        </w:r>
        <w:r w:rsidRPr="00CD7E97">
          <w:rPr>
            <w:rStyle w:val="Hyperlink"/>
            <w:rFonts w:asciiTheme="minorHAnsi" w:eastAsia="Calibri" w:hAnsiTheme="minorHAnsi"/>
            <w:sz w:val="22"/>
            <w:szCs w:val="22"/>
          </w:rPr>
          <w:t xml:space="preserve"> Costs</w:t>
        </w:r>
        <w:r w:rsidR="00E00700" w:rsidRPr="00CD7E97">
          <w:rPr>
            <w:rStyle w:val="Hyperlink"/>
            <w:rFonts w:asciiTheme="minorHAnsi" w:eastAsia="Calibri" w:hAnsiTheme="minorHAnsi"/>
            <w:sz w:val="22"/>
            <w:szCs w:val="22"/>
          </w:rPr>
          <w:t>.</w:t>
        </w:r>
      </w:hyperlink>
      <w:r w:rsidRPr="001E2C43">
        <w:rPr>
          <w:rFonts w:asciiTheme="minorHAnsi" w:eastAsia="Calibri" w:hAnsiTheme="minorHAnsi"/>
          <w:sz w:val="22"/>
          <w:szCs w:val="22"/>
        </w:rPr>
        <w:tab/>
      </w:r>
      <w:r w:rsidR="00A353F3">
        <w:rPr>
          <w:rFonts w:asciiTheme="minorHAnsi" w:eastAsia="Calibri" w:hAnsiTheme="minorHAnsi"/>
          <w:sz w:val="22"/>
          <w:szCs w:val="22"/>
        </w:rPr>
        <w:tab/>
        <w:t>.</w:t>
      </w:r>
      <w:r w:rsidR="00E65148">
        <w:rPr>
          <w:rFonts w:asciiTheme="minorHAnsi" w:eastAsia="Calibri" w:hAnsiTheme="minorHAnsi"/>
          <w:sz w:val="22"/>
          <w:szCs w:val="22"/>
        </w:rPr>
        <w:tab/>
      </w:r>
      <w:r w:rsidR="00C81A31">
        <w:rPr>
          <w:rFonts w:asciiTheme="minorHAnsi" w:eastAsia="Calibri" w:hAnsiTheme="minorHAnsi"/>
          <w:sz w:val="22"/>
          <w:szCs w:val="22"/>
        </w:rPr>
        <w:t>1</w:t>
      </w:r>
      <w:r w:rsidR="00BD05D1">
        <w:rPr>
          <w:rFonts w:asciiTheme="minorHAnsi" w:eastAsia="Calibri" w:hAnsiTheme="minorHAnsi"/>
          <w:sz w:val="22"/>
          <w:szCs w:val="22"/>
        </w:rPr>
        <w:t>7</w:t>
      </w:r>
    </w:p>
    <w:p w:rsidR="00626B8C" w:rsidRPr="001E2C43" w:rsidRDefault="00762D80" w:rsidP="00D9239A">
      <w:pPr>
        <w:pStyle w:val="ListParagraph"/>
        <w:numPr>
          <w:ilvl w:val="0"/>
          <w:numId w:val="24"/>
        </w:numPr>
        <w:rPr>
          <w:rFonts w:asciiTheme="minorHAnsi" w:eastAsia="Calibri" w:hAnsiTheme="minorHAnsi"/>
          <w:sz w:val="22"/>
          <w:szCs w:val="22"/>
        </w:rPr>
      </w:pPr>
      <w:hyperlink w:anchor="eprojectsavunderiv" w:history="1">
        <w:r w:rsidR="00A935A3" w:rsidRPr="00CD7E97">
          <w:rPr>
            <w:rStyle w:val="Hyperlink"/>
            <w:rFonts w:asciiTheme="minorHAnsi" w:eastAsia="Calibri" w:hAnsiTheme="minorHAnsi"/>
            <w:sz w:val="22"/>
            <w:szCs w:val="22"/>
          </w:rPr>
          <w:t>Projected Savings/(</w:t>
        </w:r>
        <w:r w:rsidR="00FE0EE6" w:rsidRPr="00CD7E97">
          <w:rPr>
            <w:rStyle w:val="Hyperlink"/>
            <w:rFonts w:asciiTheme="minorHAnsi" w:eastAsia="Calibri" w:hAnsiTheme="minorHAnsi"/>
            <w:sz w:val="22"/>
            <w:szCs w:val="22"/>
          </w:rPr>
          <w:t>Costs) of Bringing Contracted Services In-House</w:t>
        </w:r>
      </w:hyperlink>
      <w:r w:rsidR="00FE0EE6" w:rsidRPr="001E2C43">
        <w:rPr>
          <w:rFonts w:asciiTheme="minorHAnsi" w:eastAsia="Calibri" w:hAnsiTheme="minorHAnsi"/>
          <w:sz w:val="22"/>
          <w:szCs w:val="22"/>
        </w:rPr>
        <w:tab/>
      </w:r>
      <w:r w:rsidR="00E00700" w:rsidRPr="001E2C43">
        <w:rPr>
          <w:rFonts w:asciiTheme="minorHAnsi" w:eastAsia="Calibri" w:hAnsiTheme="minorHAnsi"/>
          <w:sz w:val="22"/>
          <w:szCs w:val="22"/>
        </w:rPr>
        <w:t>.</w:t>
      </w:r>
      <w:r w:rsidR="00FE0EE6" w:rsidRPr="001E2C43">
        <w:rPr>
          <w:rFonts w:asciiTheme="minorHAnsi" w:eastAsia="Calibri" w:hAnsiTheme="minorHAnsi"/>
          <w:sz w:val="22"/>
          <w:szCs w:val="22"/>
        </w:rPr>
        <w:tab/>
      </w:r>
      <w:r w:rsidR="00E00700" w:rsidRPr="001E2C43">
        <w:rPr>
          <w:rFonts w:asciiTheme="minorHAnsi" w:eastAsia="Calibri" w:hAnsiTheme="minorHAnsi"/>
          <w:sz w:val="22"/>
          <w:szCs w:val="22"/>
        </w:rPr>
        <w:tab/>
        <w:t>.</w:t>
      </w:r>
      <w:r w:rsidR="00FE0EE6" w:rsidRPr="001E2C43">
        <w:rPr>
          <w:rFonts w:asciiTheme="minorHAnsi" w:eastAsia="Calibri" w:hAnsiTheme="minorHAnsi"/>
          <w:sz w:val="22"/>
          <w:szCs w:val="22"/>
        </w:rPr>
        <w:tab/>
        <w:t>.</w:t>
      </w:r>
      <w:r w:rsidR="00FE0EE6" w:rsidRPr="001E2C43">
        <w:rPr>
          <w:rFonts w:asciiTheme="minorHAnsi" w:eastAsia="Calibri" w:hAnsiTheme="minorHAnsi"/>
          <w:sz w:val="22"/>
          <w:szCs w:val="22"/>
        </w:rPr>
        <w:tab/>
        <w:t>.</w:t>
      </w:r>
      <w:r w:rsidR="00FE0EE6" w:rsidRPr="001E2C43">
        <w:rPr>
          <w:rFonts w:asciiTheme="minorHAnsi" w:eastAsia="Calibri" w:hAnsiTheme="minorHAnsi"/>
          <w:sz w:val="22"/>
          <w:szCs w:val="22"/>
        </w:rPr>
        <w:tab/>
        <w:t>.</w:t>
      </w:r>
      <w:r w:rsidR="00C81A31">
        <w:rPr>
          <w:rFonts w:asciiTheme="minorHAnsi" w:eastAsia="Calibri" w:hAnsiTheme="minorHAnsi"/>
          <w:sz w:val="22"/>
          <w:szCs w:val="22"/>
        </w:rPr>
        <w:tab/>
        <w:t>18</w:t>
      </w:r>
    </w:p>
    <w:p w:rsidR="00626B8C" w:rsidRPr="001E2C43" w:rsidRDefault="00762D80" w:rsidP="00D9239A">
      <w:pPr>
        <w:pStyle w:val="ListParagraph"/>
        <w:numPr>
          <w:ilvl w:val="0"/>
          <w:numId w:val="24"/>
        </w:numPr>
        <w:spacing w:after="0"/>
        <w:ind w:right="-1080"/>
        <w:rPr>
          <w:rFonts w:asciiTheme="minorHAnsi" w:eastAsia="Calibri" w:hAnsiTheme="minorHAnsi"/>
          <w:sz w:val="22"/>
          <w:szCs w:val="22"/>
        </w:rPr>
      </w:pPr>
      <w:hyperlink w:anchor="fqualtitaiveunderiv" w:history="1">
        <w:r w:rsidR="00626B8C" w:rsidRPr="00CD7E97">
          <w:rPr>
            <w:rStyle w:val="Hyperlink"/>
            <w:rFonts w:asciiTheme="minorHAnsi" w:eastAsia="Calibri" w:hAnsiTheme="minorHAnsi"/>
            <w:sz w:val="22"/>
            <w:szCs w:val="22"/>
          </w:rPr>
          <w:t>Quantitative and Qualitative Benefits and Risks of B</w:t>
        </w:r>
        <w:r w:rsidR="003E76B4" w:rsidRPr="00CD7E97">
          <w:rPr>
            <w:rStyle w:val="Hyperlink"/>
            <w:rFonts w:asciiTheme="minorHAnsi" w:eastAsia="Calibri" w:hAnsiTheme="minorHAnsi"/>
            <w:sz w:val="22"/>
            <w:szCs w:val="22"/>
          </w:rPr>
          <w:t>ringing Contracted Services In-H</w:t>
        </w:r>
        <w:r w:rsidR="00626B8C" w:rsidRPr="00CD7E97">
          <w:rPr>
            <w:rStyle w:val="Hyperlink"/>
            <w:rFonts w:asciiTheme="minorHAnsi" w:eastAsia="Calibri" w:hAnsiTheme="minorHAnsi"/>
            <w:sz w:val="22"/>
            <w:szCs w:val="22"/>
          </w:rPr>
          <w:t>ouse</w:t>
        </w:r>
      </w:hyperlink>
      <w:r w:rsidR="00E00700" w:rsidRPr="001E2C43">
        <w:rPr>
          <w:rFonts w:asciiTheme="minorHAnsi" w:eastAsia="Calibri" w:hAnsiTheme="minorHAnsi"/>
          <w:sz w:val="22"/>
          <w:szCs w:val="22"/>
        </w:rPr>
        <w:t>.</w:t>
      </w:r>
      <w:r w:rsidR="00124F97" w:rsidRPr="001E2C43">
        <w:rPr>
          <w:rFonts w:asciiTheme="minorHAnsi" w:eastAsia="Calibri" w:hAnsiTheme="minorHAnsi"/>
          <w:sz w:val="22"/>
          <w:szCs w:val="22"/>
        </w:rPr>
        <w:tab/>
        <w:t>1</w:t>
      </w:r>
      <w:r w:rsidR="00C81A31">
        <w:rPr>
          <w:rFonts w:asciiTheme="minorHAnsi" w:eastAsia="Calibri" w:hAnsiTheme="minorHAnsi"/>
          <w:sz w:val="22"/>
          <w:szCs w:val="22"/>
        </w:rPr>
        <w:t>8</w:t>
      </w:r>
    </w:p>
    <w:p w:rsidR="003812BA" w:rsidRPr="001E2C43" w:rsidRDefault="003812BA" w:rsidP="00E00700">
      <w:pPr>
        <w:spacing w:after="0"/>
        <w:ind w:right="-1080"/>
        <w:rPr>
          <w:rFonts w:asciiTheme="minorHAnsi" w:eastAsia="Calibri" w:hAnsiTheme="minorHAnsi"/>
          <w:sz w:val="22"/>
          <w:szCs w:val="22"/>
        </w:rPr>
      </w:pPr>
    </w:p>
    <w:p w:rsidR="00CC127F" w:rsidRPr="001E2C43" w:rsidRDefault="00CC127F" w:rsidP="00CD6958">
      <w:pPr>
        <w:spacing w:after="0" w:line="280" w:lineRule="atLeast"/>
        <w:rPr>
          <w:rFonts w:asciiTheme="minorHAnsi" w:hAnsiTheme="minorHAnsi" w:cs="Arial"/>
          <w:b/>
          <w:sz w:val="22"/>
          <w:szCs w:val="22"/>
        </w:rPr>
      </w:pPr>
    </w:p>
    <w:p w:rsidR="00AE4294" w:rsidRPr="001E2C43" w:rsidRDefault="004C319C" w:rsidP="00CD6958">
      <w:pPr>
        <w:spacing w:after="0" w:line="280" w:lineRule="atLeast"/>
        <w:rPr>
          <w:rFonts w:asciiTheme="minorHAnsi" w:hAnsiTheme="minorHAnsi" w:cs="Arial"/>
          <w:b/>
          <w:sz w:val="22"/>
          <w:szCs w:val="22"/>
        </w:rPr>
      </w:pPr>
      <w:r w:rsidRPr="001E2C43">
        <w:rPr>
          <w:rFonts w:asciiTheme="minorHAnsi" w:hAnsiTheme="minorHAnsi" w:cs="Arial"/>
          <w:b/>
          <w:sz w:val="22"/>
          <w:szCs w:val="22"/>
        </w:rPr>
        <w:t>V</w:t>
      </w:r>
      <w:r w:rsidR="00AE4294" w:rsidRPr="001E2C43">
        <w:rPr>
          <w:rFonts w:asciiTheme="minorHAnsi" w:hAnsiTheme="minorHAnsi" w:cs="Arial"/>
          <w:b/>
          <w:sz w:val="22"/>
          <w:szCs w:val="22"/>
        </w:rPr>
        <w:t>.</w:t>
      </w:r>
      <w:r w:rsidR="00AE4294" w:rsidRPr="001E2C43">
        <w:rPr>
          <w:rFonts w:asciiTheme="minorHAnsi" w:hAnsiTheme="minorHAnsi" w:cs="Arial"/>
          <w:b/>
          <w:sz w:val="22"/>
          <w:szCs w:val="22"/>
        </w:rPr>
        <w:tab/>
        <w:t>Templates</w:t>
      </w:r>
    </w:p>
    <w:p w:rsidR="00AE4294" w:rsidRPr="001E2C43" w:rsidRDefault="00AE4294" w:rsidP="00CD6958">
      <w:pPr>
        <w:spacing w:after="0" w:line="280" w:lineRule="atLeast"/>
        <w:rPr>
          <w:rFonts w:asciiTheme="minorHAnsi" w:hAnsiTheme="minorHAnsi" w:cs="Arial"/>
          <w:b/>
          <w:sz w:val="22"/>
          <w:szCs w:val="22"/>
        </w:rPr>
      </w:pPr>
    </w:p>
    <w:p w:rsidR="003E76B4" w:rsidRPr="001E2C43" w:rsidRDefault="003E76B4" w:rsidP="00A830F6">
      <w:pPr>
        <w:numPr>
          <w:ilvl w:val="0"/>
          <w:numId w:val="5"/>
        </w:numPr>
        <w:spacing w:after="0" w:line="280" w:lineRule="atLeast"/>
        <w:ind w:right="-360"/>
        <w:rPr>
          <w:rFonts w:asciiTheme="minorHAnsi" w:hAnsiTheme="minorHAnsi"/>
          <w:sz w:val="22"/>
          <w:szCs w:val="22"/>
        </w:rPr>
      </w:pPr>
      <w:r w:rsidRPr="001E2C43">
        <w:rPr>
          <w:rFonts w:asciiTheme="minorHAnsi" w:hAnsiTheme="minorHAnsi"/>
          <w:sz w:val="22"/>
          <w:szCs w:val="22"/>
        </w:rPr>
        <w:t>Template 1: Cost Benefit Analysis f</w:t>
      </w:r>
      <w:r w:rsidR="00A935A3" w:rsidRPr="001E2C43">
        <w:rPr>
          <w:rFonts w:asciiTheme="minorHAnsi" w:hAnsiTheme="minorHAnsi"/>
          <w:sz w:val="22"/>
          <w:szCs w:val="22"/>
        </w:rPr>
        <w:t xml:space="preserve">or a Proposal to Contract Out </w:t>
      </w:r>
      <w:r w:rsidRPr="001E2C43">
        <w:rPr>
          <w:rFonts w:asciiTheme="minorHAnsi" w:hAnsiTheme="minorHAnsi"/>
          <w:sz w:val="22"/>
          <w:szCs w:val="22"/>
        </w:rPr>
        <w:t xml:space="preserve">New Service or Service </w:t>
      </w:r>
    </w:p>
    <w:p w:rsidR="00AE4294" w:rsidRPr="001E2C43" w:rsidRDefault="003E76B4" w:rsidP="003E76B4">
      <w:pPr>
        <w:spacing w:after="0" w:line="280" w:lineRule="atLeast"/>
        <w:ind w:left="720" w:right="-360"/>
        <w:rPr>
          <w:rFonts w:asciiTheme="minorHAnsi" w:hAnsiTheme="minorHAnsi"/>
          <w:sz w:val="22"/>
          <w:szCs w:val="22"/>
        </w:rPr>
      </w:pPr>
      <w:r w:rsidRPr="001E2C43">
        <w:rPr>
          <w:rFonts w:asciiTheme="minorHAnsi" w:hAnsiTheme="minorHAnsi"/>
          <w:sz w:val="22"/>
          <w:szCs w:val="22"/>
        </w:rPr>
        <w:t>Currently Provided by State Employ</w:t>
      </w:r>
      <w:r w:rsidR="00124F97" w:rsidRPr="001E2C43">
        <w:rPr>
          <w:rFonts w:asciiTheme="minorHAnsi" w:hAnsiTheme="minorHAnsi"/>
          <w:sz w:val="22"/>
          <w:szCs w:val="22"/>
        </w:rPr>
        <w:t>ees.</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18</w:t>
      </w:r>
    </w:p>
    <w:p w:rsidR="00124F97" w:rsidRPr="001E2C43" w:rsidRDefault="003E76B4" w:rsidP="00A830F6">
      <w:pPr>
        <w:numPr>
          <w:ilvl w:val="0"/>
          <w:numId w:val="5"/>
        </w:numPr>
        <w:spacing w:after="0" w:line="280" w:lineRule="atLeast"/>
        <w:ind w:right="-360"/>
        <w:rPr>
          <w:rFonts w:asciiTheme="minorHAnsi" w:hAnsiTheme="minorHAnsi"/>
          <w:sz w:val="22"/>
          <w:szCs w:val="22"/>
        </w:rPr>
      </w:pPr>
      <w:r w:rsidRPr="001E2C43">
        <w:rPr>
          <w:rFonts w:asciiTheme="minorHAnsi" w:hAnsiTheme="minorHAnsi"/>
          <w:sz w:val="22"/>
          <w:szCs w:val="22"/>
        </w:rPr>
        <w:t xml:space="preserve">Template 2: Cost Benefit Analysis </w:t>
      </w:r>
      <w:r w:rsidR="00A935A3" w:rsidRPr="001E2C43">
        <w:rPr>
          <w:rFonts w:asciiTheme="minorHAnsi" w:hAnsiTheme="minorHAnsi"/>
          <w:sz w:val="22"/>
          <w:szCs w:val="22"/>
        </w:rPr>
        <w:t xml:space="preserve">for In-House Delivery of Service Currently </w:t>
      </w:r>
    </w:p>
    <w:p w:rsidR="003E76B4" w:rsidRPr="001E2C43" w:rsidRDefault="00A935A3" w:rsidP="00124F97">
      <w:pPr>
        <w:spacing w:after="0" w:line="280" w:lineRule="atLeast"/>
        <w:ind w:left="720" w:right="-360"/>
        <w:rPr>
          <w:rFonts w:asciiTheme="minorHAnsi" w:hAnsiTheme="minorHAnsi"/>
          <w:sz w:val="22"/>
          <w:szCs w:val="22"/>
        </w:rPr>
      </w:pPr>
      <w:r w:rsidRPr="001E2C43">
        <w:rPr>
          <w:rFonts w:asciiTheme="minorHAnsi" w:hAnsiTheme="minorHAnsi"/>
          <w:sz w:val="22"/>
          <w:szCs w:val="22"/>
        </w:rPr>
        <w:t>Contracted Out</w:t>
      </w:r>
      <w:r w:rsidR="00124F97" w:rsidRPr="001E2C43">
        <w:rPr>
          <w:rFonts w:asciiTheme="minorHAnsi" w:hAnsiTheme="minorHAnsi"/>
          <w:sz w:val="22"/>
          <w:szCs w:val="22"/>
        </w:rPr>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w:t>
      </w:r>
      <w:r w:rsidR="00124F97" w:rsidRPr="001E2C43">
        <w:rPr>
          <w:rFonts w:asciiTheme="minorHAnsi" w:hAnsiTheme="minorHAnsi"/>
          <w:sz w:val="22"/>
          <w:szCs w:val="22"/>
        </w:rPr>
        <w:tab/>
        <w:t>18</w:t>
      </w:r>
    </w:p>
    <w:p w:rsidR="00AE4294" w:rsidRPr="001E2C43" w:rsidRDefault="00A935A3" w:rsidP="00A935A3">
      <w:pPr>
        <w:spacing w:after="0" w:line="280" w:lineRule="atLeast"/>
        <w:ind w:left="360" w:right="-360"/>
        <w:rPr>
          <w:rFonts w:asciiTheme="minorHAnsi" w:hAnsiTheme="minorHAnsi"/>
          <w:sz w:val="22"/>
          <w:szCs w:val="22"/>
        </w:rPr>
      </w:pPr>
      <w:r w:rsidRPr="001E2C43">
        <w:rPr>
          <w:rFonts w:asciiTheme="minorHAnsi" w:hAnsiTheme="minorHAnsi"/>
          <w:sz w:val="22"/>
          <w:szCs w:val="22"/>
        </w:rPr>
        <w:t xml:space="preserve">       </w:t>
      </w:r>
      <w:r w:rsidR="003E76B4" w:rsidRPr="001E2C43">
        <w:rPr>
          <w:rFonts w:asciiTheme="minorHAnsi" w:hAnsiTheme="minorHAnsi"/>
          <w:sz w:val="22"/>
          <w:szCs w:val="22"/>
        </w:rPr>
        <w:tab/>
      </w:r>
    </w:p>
    <w:p w:rsidR="00CD6958" w:rsidRPr="001E2C43" w:rsidRDefault="00CD6958" w:rsidP="00CD6958">
      <w:pPr>
        <w:spacing w:after="0" w:line="280" w:lineRule="atLeast"/>
        <w:rPr>
          <w:rFonts w:asciiTheme="minorHAnsi" w:hAnsiTheme="minorHAnsi" w:cs="Arial"/>
          <w:b/>
          <w:sz w:val="22"/>
          <w:szCs w:val="22"/>
        </w:rPr>
      </w:pPr>
    </w:p>
    <w:p w:rsidR="00074D66" w:rsidRPr="001E2C43" w:rsidRDefault="00124F97" w:rsidP="00CD6958">
      <w:pPr>
        <w:spacing w:after="0" w:line="280" w:lineRule="atLeast"/>
        <w:rPr>
          <w:rFonts w:asciiTheme="minorHAnsi" w:hAnsiTheme="minorHAnsi" w:cs="Arial"/>
          <w:sz w:val="22"/>
          <w:szCs w:val="22"/>
        </w:rPr>
      </w:pPr>
      <w:r w:rsidRPr="001E2C43">
        <w:rPr>
          <w:rFonts w:asciiTheme="minorHAnsi" w:hAnsiTheme="minorHAnsi" w:cs="Arial"/>
          <w:b/>
          <w:sz w:val="22"/>
          <w:szCs w:val="22"/>
        </w:rPr>
        <w:t>VI</w:t>
      </w:r>
      <w:r w:rsidR="00CC127F" w:rsidRPr="001E2C43">
        <w:rPr>
          <w:rFonts w:asciiTheme="minorHAnsi" w:hAnsiTheme="minorHAnsi" w:cs="Arial"/>
          <w:b/>
          <w:sz w:val="22"/>
          <w:szCs w:val="22"/>
        </w:rPr>
        <w:t>.</w:t>
      </w:r>
      <w:r w:rsidR="00CC127F" w:rsidRPr="001E2C43">
        <w:rPr>
          <w:rFonts w:asciiTheme="minorHAnsi" w:hAnsiTheme="minorHAnsi" w:cs="Arial"/>
          <w:b/>
          <w:sz w:val="22"/>
          <w:szCs w:val="22"/>
        </w:rPr>
        <w:tab/>
      </w:r>
      <w:r w:rsidR="00CD6958" w:rsidRPr="001E2C43">
        <w:rPr>
          <w:rFonts w:asciiTheme="minorHAnsi" w:hAnsiTheme="minorHAnsi" w:cs="Arial"/>
          <w:b/>
          <w:sz w:val="22"/>
          <w:szCs w:val="22"/>
        </w:rPr>
        <w:t>Appendi</w:t>
      </w:r>
      <w:r w:rsidRPr="001E2C43">
        <w:rPr>
          <w:rFonts w:asciiTheme="minorHAnsi" w:hAnsiTheme="minorHAnsi" w:cs="Arial"/>
          <w:b/>
          <w:sz w:val="22"/>
          <w:szCs w:val="22"/>
        </w:rPr>
        <w:t>x</w:t>
      </w:r>
    </w:p>
    <w:p w:rsidR="00074D66" w:rsidRPr="001E2C43" w:rsidRDefault="00074D66" w:rsidP="00CD6958">
      <w:pPr>
        <w:spacing w:after="0" w:line="280" w:lineRule="atLeast"/>
        <w:rPr>
          <w:rFonts w:asciiTheme="minorHAnsi" w:hAnsiTheme="minorHAnsi" w:cs="Arial"/>
          <w:sz w:val="22"/>
          <w:szCs w:val="22"/>
        </w:rPr>
      </w:pPr>
    </w:p>
    <w:p w:rsidR="00AE4294" w:rsidRPr="001E2C43" w:rsidRDefault="00D409FF" w:rsidP="00D9239A">
      <w:pPr>
        <w:numPr>
          <w:ilvl w:val="0"/>
          <w:numId w:val="10"/>
        </w:numPr>
        <w:spacing w:after="0" w:line="280" w:lineRule="atLeast"/>
        <w:ind w:right="-360"/>
        <w:rPr>
          <w:rFonts w:asciiTheme="minorHAnsi" w:hAnsiTheme="minorHAnsi"/>
          <w:sz w:val="22"/>
          <w:szCs w:val="22"/>
        </w:rPr>
      </w:pPr>
      <w:r w:rsidRPr="001E2C43">
        <w:rPr>
          <w:rFonts w:asciiTheme="minorHAnsi" w:hAnsiTheme="minorHAnsi"/>
          <w:sz w:val="22"/>
          <w:szCs w:val="22"/>
        </w:rPr>
        <w:t>Statutory Authority</w:t>
      </w:r>
      <w:r w:rsidR="00E43A09" w:rsidRPr="001E2C43">
        <w:rPr>
          <w:rFonts w:asciiTheme="minorHAnsi" w:hAnsiTheme="minorHAnsi"/>
          <w:sz w:val="22"/>
          <w:szCs w:val="22"/>
        </w:rPr>
        <w:t xml:space="preserve">:  </w:t>
      </w:r>
      <w:r w:rsidR="00E96686" w:rsidRPr="001E2C43">
        <w:rPr>
          <w:rFonts w:asciiTheme="minorHAnsi" w:hAnsiTheme="minorHAnsi"/>
          <w:sz w:val="22"/>
          <w:szCs w:val="22"/>
        </w:rPr>
        <w:t xml:space="preserve">C.G.S. </w:t>
      </w:r>
      <w:r w:rsidR="00E43A09" w:rsidRPr="001E2C43">
        <w:rPr>
          <w:rFonts w:asciiTheme="minorHAnsi" w:hAnsiTheme="minorHAnsi"/>
          <w:sz w:val="22"/>
          <w:szCs w:val="22"/>
        </w:rPr>
        <w:t>Sec. 4e-16</w:t>
      </w:r>
      <w:r w:rsidR="00E43A09" w:rsidRPr="001E2C43">
        <w:rPr>
          <w:rFonts w:asciiTheme="minorHAnsi" w:hAnsiTheme="minorHAnsi"/>
          <w:sz w:val="22"/>
          <w:szCs w:val="22"/>
        </w:rPr>
        <w:tab/>
        <w:t>.</w:t>
      </w:r>
      <w:r w:rsidR="001938EC" w:rsidRPr="001E2C43">
        <w:rPr>
          <w:rFonts w:asciiTheme="minorHAnsi" w:hAnsiTheme="minorHAnsi"/>
          <w:sz w:val="22"/>
          <w:szCs w:val="22"/>
        </w:rPr>
        <w:tab/>
        <w:t>.</w:t>
      </w:r>
      <w:r w:rsidR="001938EC" w:rsidRPr="001E2C43">
        <w:rPr>
          <w:rFonts w:asciiTheme="minorHAnsi" w:hAnsiTheme="minorHAnsi"/>
          <w:sz w:val="22"/>
          <w:szCs w:val="22"/>
        </w:rPr>
        <w:tab/>
        <w:t>.</w:t>
      </w:r>
      <w:r w:rsidR="001938EC" w:rsidRPr="001E2C43">
        <w:rPr>
          <w:rFonts w:asciiTheme="minorHAnsi" w:hAnsiTheme="minorHAnsi"/>
          <w:sz w:val="22"/>
          <w:szCs w:val="22"/>
        </w:rPr>
        <w:tab/>
        <w:t>.</w:t>
      </w:r>
      <w:r w:rsidR="001938EC" w:rsidRPr="001E2C43">
        <w:rPr>
          <w:rFonts w:asciiTheme="minorHAnsi" w:hAnsiTheme="minorHAnsi"/>
          <w:sz w:val="22"/>
          <w:szCs w:val="22"/>
        </w:rPr>
        <w:tab/>
        <w:t>.</w:t>
      </w:r>
      <w:r w:rsidR="001938EC" w:rsidRPr="001E2C43">
        <w:rPr>
          <w:rFonts w:asciiTheme="minorHAnsi" w:hAnsiTheme="minorHAnsi"/>
          <w:sz w:val="22"/>
          <w:szCs w:val="22"/>
        </w:rPr>
        <w:tab/>
        <w:t>.</w:t>
      </w:r>
      <w:r w:rsidR="001938EC" w:rsidRPr="001E2C43">
        <w:rPr>
          <w:rFonts w:asciiTheme="minorHAnsi" w:hAnsiTheme="minorHAnsi"/>
          <w:sz w:val="22"/>
          <w:szCs w:val="22"/>
        </w:rPr>
        <w:tab/>
        <w:t>.</w:t>
      </w:r>
      <w:r w:rsidR="001938EC" w:rsidRPr="001E2C43">
        <w:rPr>
          <w:rFonts w:asciiTheme="minorHAnsi" w:hAnsiTheme="minorHAnsi"/>
          <w:sz w:val="22"/>
          <w:szCs w:val="22"/>
        </w:rPr>
        <w:tab/>
        <w:t>.</w:t>
      </w:r>
      <w:r w:rsidR="001938EC" w:rsidRPr="001E2C43">
        <w:rPr>
          <w:rFonts w:asciiTheme="minorHAnsi" w:hAnsiTheme="minorHAnsi"/>
          <w:sz w:val="22"/>
          <w:szCs w:val="22"/>
        </w:rPr>
        <w:tab/>
        <w:t>.</w:t>
      </w:r>
      <w:r w:rsidR="001938EC" w:rsidRPr="001E2C43">
        <w:rPr>
          <w:rFonts w:asciiTheme="minorHAnsi" w:hAnsiTheme="minorHAnsi"/>
          <w:sz w:val="22"/>
          <w:szCs w:val="22"/>
        </w:rPr>
        <w:tab/>
        <w:t>.</w:t>
      </w:r>
      <w:r w:rsidR="001938EC" w:rsidRPr="001E2C43">
        <w:rPr>
          <w:rFonts w:asciiTheme="minorHAnsi" w:hAnsiTheme="minorHAnsi"/>
          <w:sz w:val="22"/>
          <w:szCs w:val="22"/>
        </w:rPr>
        <w:tab/>
        <w:t>.</w:t>
      </w:r>
      <w:r w:rsidR="001938EC" w:rsidRPr="001E2C43">
        <w:rPr>
          <w:rFonts w:asciiTheme="minorHAnsi" w:hAnsiTheme="minorHAnsi"/>
          <w:sz w:val="22"/>
          <w:szCs w:val="22"/>
        </w:rPr>
        <w:tab/>
        <w:t>.</w:t>
      </w:r>
      <w:r w:rsidR="004C319C" w:rsidRPr="001E2C43">
        <w:rPr>
          <w:rFonts w:asciiTheme="minorHAnsi" w:hAnsiTheme="minorHAnsi"/>
          <w:sz w:val="22"/>
          <w:szCs w:val="22"/>
        </w:rPr>
        <w:tab/>
        <w:t>.</w:t>
      </w:r>
      <w:r w:rsidR="00124F97" w:rsidRPr="001E2C43">
        <w:rPr>
          <w:rFonts w:asciiTheme="minorHAnsi" w:hAnsiTheme="minorHAnsi"/>
          <w:sz w:val="22"/>
          <w:szCs w:val="22"/>
        </w:rPr>
        <w:tab/>
        <w:t>19</w:t>
      </w:r>
      <w:r w:rsidR="001938EC" w:rsidRPr="001E2C43">
        <w:rPr>
          <w:rFonts w:asciiTheme="minorHAnsi" w:hAnsiTheme="minorHAnsi"/>
          <w:sz w:val="22"/>
          <w:szCs w:val="22"/>
        </w:rPr>
        <w:tab/>
      </w:r>
    </w:p>
    <w:p w:rsidR="006A4F36" w:rsidRPr="001E2C43" w:rsidRDefault="006A4F36" w:rsidP="006A4F36">
      <w:pPr>
        <w:spacing w:after="0" w:line="280" w:lineRule="atLeast"/>
        <w:ind w:right="-360"/>
        <w:rPr>
          <w:rFonts w:asciiTheme="minorHAnsi" w:hAnsiTheme="minorHAnsi" w:cs="Arial"/>
          <w:b/>
          <w:sz w:val="22"/>
          <w:szCs w:val="22"/>
        </w:rPr>
      </w:pPr>
    </w:p>
    <w:p w:rsidR="00D34FDA" w:rsidRPr="001E2C43" w:rsidRDefault="00D34FDA" w:rsidP="00D34FDA">
      <w:pPr>
        <w:spacing w:after="0" w:line="280" w:lineRule="atLeast"/>
        <w:ind w:left="720" w:right="-360"/>
        <w:rPr>
          <w:rFonts w:asciiTheme="minorHAnsi" w:hAnsiTheme="minorHAnsi"/>
          <w:b/>
          <w:sz w:val="22"/>
          <w:szCs w:val="22"/>
        </w:rPr>
      </w:pPr>
    </w:p>
    <w:p w:rsidR="006A4F36" w:rsidRPr="001E2C43" w:rsidRDefault="006A4F36" w:rsidP="00D34FDA">
      <w:pPr>
        <w:spacing w:after="0" w:line="280" w:lineRule="atLeast"/>
        <w:ind w:left="720" w:right="-360"/>
        <w:rPr>
          <w:rFonts w:asciiTheme="minorHAnsi" w:hAnsiTheme="minorHAnsi"/>
          <w:b/>
          <w:sz w:val="22"/>
          <w:szCs w:val="22"/>
        </w:rPr>
      </w:pPr>
    </w:p>
    <w:p w:rsidR="006A4F36" w:rsidRPr="001E2C43" w:rsidRDefault="006A4F36" w:rsidP="00D34FDA">
      <w:pPr>
        <w:spacing w:after="0" w:line="280" w:lineRule="atLeast"/>
        <w:ind w:left="720" w:right="-360"/>
        <w:rPr>
          <w:rFonts w:asciiTheme="minorHAnsi" w:hAnsiTheme="minorHAnsi"/>
          <w:b/>
          <w:sz w:val="22"/>
          <w:szCs w:val="22"/>
        </w:rPr>
      </w:pPr>
    </w:p>
    <w:p w:rsidR="00A801CB" w:rsidRPr="001E2C43" w:rsidRDefault="00A801CB"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027594" w:rsidRDefault="00027594" w:rsidP="00FA02FA">
      <w:pPr>
        <w:spacing w:after="0" w:line="280" w:lineRule="atLeast"/>
        <w:ind w:right="-360"/>
        <w:rPr>
          <w:rFonts w:asciiTheme="minorHAnsi" w:hAnsiTheme="minorHAnsi" w:cs="Arial"/>
          <w:b/>
          <w:sz w:val="22"/>
          <w:szCs w:val="22"/>
        </w:rPr>
      </w:pPr>
    </w:p>
    <w:p w:rsidR="00E65148" w:rsidRDefault="00E65148" w:rsidP="00FA02FA">
      <w:pPr>
        <w:spacing w:after="0" w:line="280" w:lineRule="atLeast"/>
        <w:ind w:right="-360"/>
        <w:rPr>
          <w:rFonts w:asciiTheme="minorHAnsi" w:hAnsiTheme="minorHAnsi" w:cs="Arial"/>
          <w:b/>
          <w:sz w:val="22"/>
          <w:szCs w:val="22"/>
        </w:rPr>
      </w:pPr>
    </w:p>
    <w:p w:rsidR="00E65148" w:rsidRDefault="00E65148" w:rsidP="00FA02FA">
      <w:pPr>
        <w:spacing w:after="0" w:line="280" w:lineRule="atLeast"/>
        <w:ind w:right="-360"/>
        <w:rPr>
          <w:rFonts w:asciiTheme="minorHAnsi" w:hAnsiTheme="minorHAnsi" w:cs="Arial"/>
          <w:b/>
          <w:sz w:val="22"/>
          <w:szCs w:val="22"/>
        </w:rPr>
      </w:pPr>
    </w:p>
    <w:p w:rsidR="00E65148" w:rsidRPr="001E2C43" w:rsidRDefault="00E65148"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FA02FA" w:rsidRPr="001E2C43" w:rsidRDefault="00FA02FA" w:rsidP="00FA02FA">
      <w:pPr>
        <w:spacing w:after="0" w:line="280" w:lineRule="atLeast"/>
        <w:ind w:right="-360"/>
        <w:rPr>
          <w:rFonts w:asciiTheme="minorHAnsi" w:hAnsiTheme="minorHAnsi" w:cs="Arial"/>
          <w:b/>
          <w:sz w:val="22"/>
          <w:szCs w:val="22"/>
        </w:rPr>
      </w:pPr>
    </w:p>
    <w:p w:rsidR="00E73D39" w:rsidRPr="001E2C43" w:rsidRDefault="00E73D39" w:rsidP="00CD6958">
      <w:pPr>
        <w:shd w:val="clear" w:color="auto" w:fill="FFFFFF" w:themeFill="background1"/>
        <w:spacing w:after="0" w:line="280" w:lineRule="atLeast"/>
        <w:rPr>
          <w:rFonts w:asciiTheme="minorHAnsi" w:hAnsiTheme="minorHAnsi" w:cs="Arial"/>
          <w:b/>
          <w:color w:val="FFFFFF"/>
          <w:sz w:val="22"/>
          <w:szCs w:val="22"/>
        </w:rPr>
      </w:pPr>
      <w:r w:rsidRPr="001E2C43">
        <w:rPr>
          <w:rFonts w:asciiTheme="minorHAnsi" w:hAnsiTheme="minorHAnsi" w:cs="Arial"/>
          <w:b/>
          <w:color w:val="FFFFFF"/>
          <w:sz w:val="22"/>
          <w:szCs w:val="22"/>
        </w:rPr>
        <w:t>TRODUON</w:t>
      </w:r>
    </w:p>
    <w:tbl>
      <w:tblPr>
        <w:tblStyle w:val="TableGrid"/>
        <w:tblW w:w="9468" w:type="dxa"/>
        <w:tblInd w:w="108" w:type="dxa"/>
        <w:tblLook w:val="04A0" w:firstRow="1" w:lastRow="0" w:firstColumn="1" w:lastColumn="0" w:noHBand="0" w:noVBand="1"/>
      </w:tblPr>
      <w:tblGrid>
        <w:gridCol w:w="3168"/>
        <w:gridCol w:w="6300"/>
      </w:tblGrid>
      <w:tr w:rsidR="00833CD4" w:rsidRPr="001E2C43" w:rsidTr="00B8237A">
        <w:trPr>
          <w:trHeight w:val="288"/>
        </w:trPr>
        <w:tc>
          <w:tcPr>
            <w:tcW w:w="3168" w:type="dxa"/>
            <w:shd w:val="clear" w:color="auto" w:fill="000000" w:themeFill="text1"/>
            <w:vAlign w:val="center"/>
          </w:tcPr>
          <w:p w:rsidR="00833CD4" w:rsidRPr="001E2C43" w:rsidRDefault="00CC127F" w:rsidP="00D9239A">
            <w:pPr>
              <w:pStyle w:val="ListParagraph"/>
              <w:numPr>
                <w:ilvl w:val="0"/>
                <w:numId w:val="14"/>
              </w:numPr>
              <w:spacing w:after="0" w:line="280" w:lineRule="atLeast"/>
              <w:ind w:left="202" w:hanging="202"/>
              <w:rPr>
                <w:rFonts w:asciiTheme="minorHAnsi" w:hAnsiTheme="minorHAnsi" w:cs="Arial"/>
                <w:b/>
                <w:color w:val="FFFFFF" w:themeColor="background1"/>
                <w:sz w:val="22"/>
                <w:szCs w:val="22"/>
              </w:rPr>
            </w:pPr>
            <w:bookmarkStart w:id="1" w:name="into"/>
            <w:r w:rsidRPr="001E2C43">
              <w:rPr>
                <w:rFonts w:asciiTheme="minorHAnsi" w:hAnsiTheme="minorHAnsi" w:cs="Arial"/>
                <w:b/>
                <w:color w:val="FFFFFF" w:themeColor="background1"/>
                <w:spacing w:val="20"/>
                <w:sz w:val="22"/>
                <w:szCs w:val="22"/>
              </w:rPr>
              <w:t>I</w:t>
            </w:r>
            <w:r w:rsidR="005B5703" w:rsidRPr="001E2C43">
              <w:rPr>
                <w:rFonts w:asciiTheme="minorHAnsi" w:hAnsiTheme="minorHAnsi" w:cs="Arial"/>
                <w:b/>
                <w:color w:val="FFFFFF" w:themeColor="background1"/>
                <w:spacing w:val="20"/>
                <w:sz w:val="22"/>
                <w:szCs w:val="22"/>
              </w:rPr>
              <w:t>ntroductio</w:t>
            </w:r>
            <w:bookmarkEnd w:id="1"/>
            <w:r w:rsidR="005B5703" w:rsidRPr="001E2C43">
              <w:rPr>
                <w:rFonts w:asciiTheme="minorHAnsi" w:hAnsiTheme="minorHAnsi" w:cs="Arial"/>
                <w:b/>
                <w:color w:val="FFFFFF" w:themeColor="background1"/>
                <w:spacing w:val="20"/>
                <w:sz w:val="22"/>
                <w:szCs w:val="22"/>
              </w:rPr>
              <w:t>n</w:t>
            </w:r>
          </w:p>
        </w:tc>
        <w:tc>
          <w:tcPr>
            <w:tcW w:w="6300" w:type="dxa"/>
            <w:tcBorders>
              <w:top w:val="single" w:sz="4" w:space="0" w:color="auto"/>
              <w:bottom w:val="nil"/>
              <w:right w:val="nil"/>
            </w:tcBorders>
            <w:vAlign w:val="center"/>
          </w:tcPr>
          <w:p w:rsidR="00833CD4" w:rsidRPr="001E2C43" w:rsidRDefault="00833CD4" w:rsidP="00CD6958">
            <w:pPr>
              <w:spacing w:after="0" w:line="280" w:lineRule="atLeast"/>
              <w:rPr>
                <w:rFonts w:asciiTheme="minorHAnsi" w:hAnsiTheme="minorHAnsi"/>
                <w:sz w:val="22"/>
                <w:szCs w:val="22"/>
              </w:rPr>
            </w:pPr>
          </w:p>
        </w:tc>
      </w:tr>
    </w:tbl>
    <w:p w:rsidR="00E73D39" w:rsidRPr="001E2C43" w:rsidRDefault="00E73D39" w:rsidP="00CD6958">
      <w:pPr>
        <w:spacing w:after="0" w:line="280" w:lineRule="atLeast"/>
        <w:rPr>
          <w:rFonts w:asciiTheme="minorHAnsi" w:hAnsiTheme="minorHAnsi"/>
          <w:sz w:val="22"/>
          <w:szCs w:val="22"/>
        </w:rPr>
      </w:pPr>
    </w:p>
    <w:p w:rsidR="00E73D39" w:rsidRPr="001E2C43" w:rsidRDefault="00E73D39" w:rsidP="00D9239A">
      <w:pPr>
        <w:pStyle w:val="ListParagraph"/>
        <w:numPr>
          <w:ilvl w:val="0"/>
          <w:numId w:val="13"/>
        </w:numPr>
        <w:spacing w:after="0" w:line="280" w:lineRule="atLeast"/>
        <w:ind w:left="360"/>
        <w:rPr>
          <w:rFonts w:asciiTheme="minorHAnsi" w:hAnsiTheme="minorHAnsi" w:cs="Arial"/>
          <w:b/>
          <w:sz w:val="22"/>
          <w:szCs w:val="22"/>
        </w:rPr>
      </w:pPr>
      <w:bookmarkStart w:id="2" w:name="purpose"/>
      <w:r w:rsidRPr="001E2C43">
        <w:rPr>
          <w:rFonts w:asciiTheme="minorHAnsi" w:hAnsiTheme="minorHAnsi" w:cs="Arial"/>
          <w:b/>
          <w:sz w:val="22"/>
          <w:szCs w:val="22"/>
        </w:rPr>
        <w:t>Purpose</w:t>
      </w:r>
      <w:r w:rsidR="004C319C" w:rsidRPr="001E2C43">
        <w:rPr>
          <w:rFonts w:asciiTheme="minorHAnsi" w:hAnsiTheme="minorHAnsi" w:cs="Arial"/>
          <w:b/>
          <w:sz w:val="22"/>
          <w:szCs w:val="22"/>
        </w:rPr>
        <w:t xml:space="preserve"> and Scope</w:t>
      </w:r>
      <w:bookmarkEnd w:id="2"/>
    </w:p>
    <w:p w:rsidR="00E73D39" w:rsidRPr="001E2C43" w:rsidRDefault="00E73D39" w:rsidP="00CD6958">
      <w:pPr>
        <w:spacing w:after="0" w:line="280" w:lineRule="atLeast"/>
        <w:rPr>
          <w:rFonts w:asciiTheme="minorHAnsi" w:hAnsiTheme="minorHAnsi"/>
          <w:sz w:val="22"/>
          <w:szCs w:val="22"/>
        </w:rPr>
      </w:pPr>
    </w:p>
    <w:p w:rsidR="00B53D84" w:rsidRPr="001E2C43" w:rsidRDefault="00E73D39" w:rsidP="00B63C55">
      <w:pPr>
        <w:spacing w:after="0" w:line="280" w:lineRule="atLeast"/>
        <w:ind w:left="360"/>
        <w:rPr>
          <w:rFonts w:asciiTheme="minorHAnsi" w:hAnsiTheme="minorHAnsi"/>
          <w:sz w:val="22"/>
          <w:szCs w:val="22"/>
        </w:rPr>
      </w:pPr>
      <w:r w:rsidRPr="001E2C43">
        <w:rPr>
          <w:rFonts w:asciiTheme="minorHAnsi" w:hAnsiTheme="minorHAnsi"/>
          <w:sz w:val="22"/>
          <w:szCs w:val="22"/>
        </w:rPr>
        <w:t>This document establishes</w:t>
      </w:r>
      <w:r w:rsidR="00B8237A" w:rsidRPr="001E2C43">
        <w:rPr>
          <w:rFonts w:asciiTheme="minorHAnsi" w:hAnsiTheme="minorHAnsi"/>
          <w:sz w:val="22"/>
          <w:szCs w:val="22"/>
        </w:rPr>
        <w:t xml:space="preserve"> the </w:t>
      </w:r>
      <w:r w:rsidR="00B1410A" w:rsidRPr="001E2C43">
        <w:rPr>
          <w:rFonts w:asciiTheme="minorHAnsi" w:hAnsiTheme="minorHAnsi"/>
          <w:sz w:val="22"/>
          <w:szCs w:val="22"/>
        </w:rPr>
        <w:t xml:space="preserve">policies and procedures </w:t>
      </w:r>
      <w:r w:rsidR="00B8237A" w:rsidRPr="001E2C43">
        <w:rPr>
          <w:rFonts w:asciiTheme="minorHAnsi" w:hAnsiTheme="minorHAnsi"/>
          <w:sz w:val="22"/>
          <w:szCs w:val="22"/>
        </w:rPr>
        <w:t>that</w:t>
      </w:r>
      <w:r w:rsidR="00B1410A" w:rsidRPr="001E2C43">
        <w:rPr>
          <w:rFonts w:asciiTheme="minorHAnsi" w:hAnsiTheme="minorHAnsi"/>
          <w:sz w:val="22"/>
          <w:szCs w:val="22"/>
        </w:rPr>
        <w:t xml:space="preserve"> State contracting agencies </w:t>
      </w:r>
      <w:r w:rsidR="00B8237A" w:rsidRPr="001E2C43">
        <w:rPr>
          <w:rFonts w:asciiTheme="minorHAnsi" w:hAnsiTheme="minorHAnsi"/>
          <w:sz w:val="22"/>
          <w:szCs w:val="22"/>
        </w:rPr>
        <w:t>must</w:t>
      </w:r>
      <w:r w:rsidR="00B1410A" w:rsidRPr="001E2C43">
        <w:rPr>
          <w:rFonts w:asciiTheme="minorHAnsi" w:hAnsiTheme="minorHAnsi"/>
          <w:sz w:val="22"/>
          <w:szCs w:val="22"/>
        </w:rPr>
        <w:t xml:space="preserve"> </w:t>
      </w:r>
      <w:r w:rsidR="007C7DA9" w:rsidRPr="001E2C43">
        <w:rPr>
          <w:rFonts w:asciiTheme="minorHAnsi" w:hAnsiTheme="minorHAnsi"/>
          <w:sz w:val="22"/>
          <w:szCs w:val="22"/>
        </w:rPr>
        <w:t>follow</w:t>
      </w:r>
      <w:r w:rsidR="00B1410A" w:rsidRPr="001E2C43">
        <w:rPr>
          <w:rFonts w:asciiTheme="minorHAnsi" w:hAnsiTheme="minorHAnsi"/>
          <w:sz w:val="22"/>
          <w:szCs w:val="22"/>
        </w:rPr>
        <w:t xml:space="preserve"> when </w:t>
      </w:r>
      <w:r w:rsidR="00A24643" w:rsidRPr="001E2C43">
        <w:rPr>
          <w:rFonts w:asciiTheme="minorHAnsi" w:hAnsiTheme="minorHAnsi"/>
          <w:sz w:val="22"/>
          <w:szCs w:val="22"/>
        </w:rPr>
        <w:t>developing</w:t>
      </w:r>
      <w:r w:rsidR="00B1410A" w:rsidRPr="001E2C43">
        <w:rPr>
          <w:rFonts w:asciiTheme="minorHAnsi" w:hAnsiTheme="minorHAnsi"/>
          <w:sz w:val="22"/>
          <w:szCs w:val="22"/>
        </w:rPr>
        <w:t xml:space="preserve"> a cost-benefit analysis </w:t>
      </w:r>
      <w:r w:rsidR="001F70A1" w:rsidRPr="001E2C43">
        <w:rPr>
          <w:rFonts w:asciiTheme="minorHAnsi" w:hAnsiTheme="minorHAnsi"/>
          <w:sz w:val="22"/>
          <w:szCs w:val="22"/>
        </w:rPr>
        <w:t xml:space="preserve">(CBA) </w:t>
      </w:r>
      <w:r w:rsidR="00B63C55" w:rsidRPr="001E2C43">
        <w:rPr>
          <w:rFonts w:asciiTheme="minorHAnsi" w:hAnsiTheme="minorHAnsi"/>
          <w:sz w:val="22"/>
          <w:szCs w:val="22"/>
        </w:rPr>
        <w:t>as required by Subsection (a) of</w:t>
      </w:r>
      <w:r w:rsidR="0028575A" w:rsidRPr="001E2C43">
        <w:rPr>
          <w:rFonts w:asciiTheme="minorHAnsi" w:hAnsiTheme="minorHAnsi"/>
          <w:sz w:val="22"/>
          <w:szCs w:val="22"/>
        </w:rPr>
        <w:t xml:space="preserve"> </w:t>
      </w:r>
      <w:hyperlink r:id="rId9" w:anchor="sec_4e-16" w:history="1">
        <w:r w:rsidR="00682475" w:rsidRPr="00FA044C">
          <w:rPr>
            <w:rStyle w:val="Hyperlink"/>
            <w:rFonts w:asciiTheme="minorHAnsi" w:hAnsiTheme="minorHAnsi"/>
            <w:color w:val="548DD4" w:themeColor="text2" w:themeTint="99"/>
            <w:sz w:val="22"/>
            <w:szCs w:val="22"/>
          </w:rPr>
          <w:t>C.</w:t>
        </w:r>
        <w:r w:rsidR="00B1410A" w:rsidRPr="00FA044C">
          <w:rPr>
            <w:rStyle w:val="Hyperlink"/>
            <w:rFonts w:asciiTheme="minorHAnsi" w:hAnsiTheme="minorHAnsi"/>
            <w:color w:val="548DD4" w:themeColor="text2" w:themeTint="99"/>
            <w:sz w:val="22"/>
            <w:szCs w:val="22"/>
          </w:rPr>
          <w:t xml:space="preserve">G.S. Section </w:t>
        </w:r>
        <w:r w:rsidR="0055005B" w:rsidRPr="00FA044C">
          <w:rPr>
            <w:rStyle w:val="Hyperlink"/>
            <w:rFonts w:asciiTheme="minorHAnsi" w:hAnsiTheme="minorHAnsi"/>
            <w:color w:val="548DD4" w:themeColor="text2" w:themeTint="99"/>
            <w:sz w:val="22"/>
            <w:szCs w:val="22"/>
          </w:rPr>
          <w:t>4e-16</w:t>
        </w:r>
      </w:hyperlink>
      <w:r w:rsidR="00E2254B" w:rsidRPr="001E2C43">
        <w:rPr>
          <w:rFonts w:asciiTheme="minorHAnsi" w:hAnsiTheme="minorHAnsi"/>
          <w:sz w:val="22"/>
          <w:szCs w:val="22"/>
        </w:rPr>
        <w:t xml:space="preserve">, as amended by </w:t>
      </w:r>
      <w:hyperlink r:id="rId10" w:history="1">
        <w:r w:rsidR="00E2254B" w:rsidRPr="00FA044C">
          <w:rPr>
            <w:rStyle w:val="Hyperlink"/>
            <w:rFonts w:asciiTheme="minorHAnsi" w:hAnsiTheme="minorHAnsi"/>
            <w:color w:val="548DD4" w:themeColor="text2" w:themeTint="99"/>
            <w:sz w:val="22"/>
            <w:szCs w:val="22"/>
          </w:rPr>
          <w:t>Public Act No. 14-188</w:t>
        </w:r>
      </w:hyperlink>
      <w:r w:rsidR="0055005B" w:rsidRPr="001E2C43">
        <w:rPr>
          <w:rFonts w:asciiTheme="minorHAnsi" w:hAnsiTheme="minorHAnsi"/>
          <w:sz w:val="22"/>
          <w:szCs w:val="22"/>
        </w:rPr>
        <w:t>.</w:t>
      </w:r>
      <w:r w:rsidR="00B63C55" w:rsidRPr="001E2C43">
        <w:rPr>
          <w:rFonts w:asciiTheme="minorHAnsi" w:hAnsiTheme="minorHAnsi"/>
          <w:sz w:val="22"/>
          <w:szCs w:val="22"/>
        </w:rPr>
        <w:t xml:space="preserve">  </w:t>
      </w:r>
      <w:r w:rsidR="00B53D84" w:rsidRPr="001E2C43">
        <w:rPr>
          <w:rFonts w:asciiTheme="minorHAnsi" w:hAnsiTheme="minorHAnsi"/>
          <w:sz w:val="22"/>
          <w:szCs w:val="22"/>
        </w:rPr>
        <w:t xml:space="preserve">According to this statute, a State contracting agency shall develop a CBA prior to entering </w:t>
      </w:r>
      <w:r w:rsidR="00314C95">
        <w:rPr>
          <w:rFonts w:asciiTheme="minorHAnsi" w:hAnsiTheme="minorHAnsi"/>
          <w:sz w:val="22"/>
          <w:szCs w:val="22"/>
        </w:rPr>
        <w:t xml:space="preserve">into </w:t>
      </w:r>
      <w:r w:rsidR="00B53D84" w:rsidRPr="001E2C43">
        <w:rPr>
          <w:rFonts w:asciiTheme="minorHAnsi" w:hAnsiTheme="minorHAnsi"/>
          <w:sz w:val="22"/>
          <w:szCs w:val="22"/>
        </w:rPr>
        <w:t xml:space="preserve">any </w:t>
      </w:r>
      <w:r w:rsidR="00B53D84" w:rsidRPr="001E2C43">
        <w:rPr>
          <w:rFonts w:asciiTheme="minorHAnsi" w:hAnsiTheme="minorHAnsi"/>
          <w:sz w:val="22"/>
          <w:szCs w:val="22"/>
        </w:rPr>
        <w:lastRenderedPageBreak/>
        <w:t xml:space="preserve">privatization contract </w:t>
      </w:r>
      <w:r w:rsidR="004D3C8B" w:rsidRPr="001E2C43">
        <w:rPr>
          <w:rFonts w:asciiTheme="minorHAnsi" w:hAnsiTheme="minorHAnsi"/>
          <w:sz w:val="22"/>
          <w:szCs w:val="22"/>
        </w:rPr>
        <w:t>to deliver</w:t>
      </w:r>
      <w:r w:rsidR="00B53D84" w:rsidRPr="001E2C43">
        <w:rPr>
          <w:rFonts w:asciiTheme="minorHAnsi" w:hAnsiTheme="minorHAnsi"/>
          <w:sz w:val="22"/>
          <w:szCs w:val="22"/>
        </w:rPr>
        <w:t xml:space="preserve"> a State service that is not currently </w:t>
      </w:r>
      <w:r w:rsidR="004D3C8B" w:rsidRPr="001E2C43">
        <w:rPr>
          <w:rFonts w:asciiTheme="minorHAnsi" w:hAnsiTheme="minorHAnsi"/>
          <w:sz w:val="22"/>
          <w:szCs w:val="22"/>
        </w:rPr>
        <w:t>contracted out</w:t>
      </w:r>
      <w:r w:rsidR="00B53D84" w:rsidRPr="001E2C43">
        <w:rPr>
          <w:rFonts w:asciiTheme="minorHAnsi" w:hAnsiTheme="minorHAnsi"/>
          <w:sz w:val="22"/>
          <w:szCs w:val="22"/>
        </w:rPr>
        <w:t>.  This requirement does not apply to a privatization contract for service currently provided, in whole or in part, by a non-State entity.</w:t>
      </w:r>
    </w:p>
    <w:p w:rsidR="00B63C55" w:rsidRPr="001E2C43" w:rsidRDefault="00B63C55" w:rsidP="00B63C55">
      <w:pPr>
        <w:spacing w:after="0" w:line="280" w:lineRule="atLeast"/>
        <w:ind w:left="360"/>
        <w:rPr>
          <w:rFonts w:asciiTheme="minorHAnsi" w:hAnsiTheme="minorHAnsi"/>
          <w:sz w:val="22"/>
          <w:szCs w:val="22"/>
        </w:rPr>
      </w:pPr>
    </w:p>
    <w:p w:rsidR="00B63C55" w:rsidRPr="001E2C43" w:rsidRDefault="00B63C55" w:rsidP="00FA02FA">
      <w:pPr>
        <w:spacing w:after="0" w:line="280" w:lineRule="atLeast"/>
        <w:ind w:left="360" w:right="-540"/>
        <w:rPr>
          <w:rFonts w:asciiTheme="minorHAnsi" w:hAnsiTheme="minorHAnsi"/>
          <w:sz w:val="22"/>
          <w:szCs w:val="22"/>
        </w:rPr>
      </w:pPr>
      <w:r w:rsidRPr="001E2C43">
        <w:rPr>
          <w:rFonts w:asciiTheme="minorHAnsi" w:hAnsiTheme="minorHAnsi"/>
          <w:sz w:val="22"/>
          <w:szCs w:val="22"/>
        </w:rPr>
        <w:t xml:space="preserve">This document does </w:t>
      </w:r>
      <w:r w:rsidRPr="001E2C43">
        <w:rPr>
          <w:rFonts w:asciiTheme="minorHAnsi" w:hAnsiTheme="minorHAnsi"/>
          <w:b/>
          <w:sz w:val="22"/>
          <w:szCs w:val="22"/>
          <w:u w:val="single"/>
        </w:rPr>
        <w:t>not</w:t>
      </w:r>
      <w:r w:rsidRPr="001E2C43">
        <w:rPr>
          <w:rFonts w:asciiTheme="minorHAnsi" w:hAnsiTheme="minorHAnsi"/>
          <w:sz w:val="22"/>
          <w:szCs w:val="22"/>
        </w:rPr>
        <w:t xml:space="preserve"> involve the template that must be prescribed by the Secretary of </w:t>
      </w:r>
      <w:r w:rsidR="007118FC" w:rsidRPr="001E2C43">
        <w:rPr>
          <w:rFonts w:asciiTheme="minorHAnsi" w:hAnsiTheme="minorHAnsi"/>
          <w:sz w:val="22"/>
          <w:szCs w:val="22"/>
        </w:rPr>
        <w:t>Office of Policy and Management (</w:t>
      </w:r>
      <w:r w:rsidRPr="001E2C43">
        <w:rPr>
          <w:rFonts w:asciiTheme="minorHAnsi" w:hAnsiTheme="minorHAnsi"/>
          <w:sz w:val="22"/>
          <w:szCs w:val="22"/>
        </w:rPr>
        <w:t>OPM</w:t>
      </w:r>
      <w:r w:rsidR="007118FC" w:rsidRPr="001E2C43">
        <w:rPr>
          <w:rFonts w:asciiTheme="minorHAnsi" w:hAnsiTheme="minorHAnsi"/>
          <w:sz w:val="22"/>
          <w:szCs w:val="22"/>
        </w:rPr>
        <w:t>)</w:t>
      </w:r>
      <w:r w:rsidRPr="001E2C43">
        <w:rPr>
          <w:rFonts w:asciiTheme="minorHAnsi" w:hAnsiTheme="minorHAnsi"/>
          <w:sz w:val="22"/>
          <w:szCs w:val="22"/>
        </w:rPr>
        <w:t xml:space="preserve"> in accordance with Subsection (p) of </w:t>
      </w:r>
      <w:hyperlink r:id="rId11" w:anchor="sec_4e-16" w:history="1">
        <w:r w:rsidRPr="00FA044C">
          <w:rPr>
            <w:rStyle w:val="Hyperlink"/>
            <w:rFonts w:asciiTheme="minorHAnsi" w:hAnsiTheme="minorHAnsi"/>
            <w:color w:val="548DD4" w:themeColor="text2" w:themeTint="99"/>
            <w:sz w:val="22"/>
            <w:szCs w:val="22"/>
          </w:rPr>
          <w:t>C.G.S. Section 4e-16</w:t>
        </w:r>
      </w:hyperlink>
      <w:r w:rsidRPr="001E2C43">
        <w:rPr>
          <w:rFonts w:asciiTheme="minorHAnsi" w:hAnsiTheme="minorHAnsi"/>
          <w:sz w:val="22"/>
          <w:szCs w:val="22"/>
        </w:rPr>
        <w:t xml:space="preserve">.  According to Subsection (p), prior to entering into or renewing any privatization contract that is not subject to Subsection (a) of </w:t>
      </w:r>
      <w:hyperlink r:id="rId12" w:anchor="sec_4e-16" w:history="1">
        <w:r w:rsidRPr="00FA044C">
          <w:rPr>
            <w:rStyle w:val="Hyperlink"/>
            <w:rFonts w:asciiTheme="minorHAnsi" w:hAnsiTheme="minorHAnsi"/>
            <w:color w:val="548DD4" w:themeColor="text2" w:themeTint="99"/>
            <w:sz w:val="22"/>
            <w:szCs w:val="22"/>
          </w:rPr>
          <w:t>C.G.S. 4e-16</w:t>
        </w:r>
      </w:hyperlink>
      <w:r w:rsidRPr="001E2C43">
        <w:rPr>
          <w:rFonts w:asciiTheme="minorHAnsi" w:hAnsiTheme="minorHAnsi"/>
          <w:sz w:val="22"/>
          <w:szCs w:val="22"/>
        </w:rPr>
        <w:t xml:space="preserve">, a State agency shall evaluate whether such contract is the most cost-effective method of delivering the service.  This evaluation shall be undertaken by the State agency in accordance with the template developed by the Secretary and shall be subject to verification by the Secretary.  </w:t>
      </w:r>
      <w:r w:rsidR="00E65148">
        <w:rPr>
          <w:rFonts w:asciiTheme="minorHAnsi" w:hAnsiTheme="minorHAnsi"/>
          <w:sz w:val="22"/>
          <w:szCs w:val="22"/>
        </w:rPr>
        <w:t>The</w:t>
      </w:r>
      <w:r w:rsidR="00FA02FA" w:rsidRPr="001E2C43">
        <w:rPr>
          <w:rFonts w:asciiTheme="minorHAnsi" w:hAnsiTheme="minorHAnsi"/>
          <w:sz w:val="22"/>
          <w:szCs w:val="22"/>
        </w:rPr>
        <w:t xml:space="preserve"> </w:t>
      </w:r>
      <w:hyperlink r:id="rId13" w:history="1">
        <w:r w:rsidR="00E65148" w:rsidRPr="00762D80">
          <w:rPr>
            <w:rStyle w:val="Hyperlink"/>
            <w:rFonts w:asciiTheme="minorHAnsi" w:hAnsiTheme="minorHAnsi"/>
            <w:color w:val="4F81BD" w:themeColor="accent1"/>
            <w:sz w:val="22"/>
            <w:szCs w:val="22"/>
          </w:rPr>
          <w:t>guidelines and</w:t>
        </w:r>
        <w:r w:rsidR="00FA02FA" w:rsidRPr="00762D80">
          <w:rPr>
            <w:rStyle w:val="Hyperlink"/>
            <w:rFonts w:asciiTheme="minorHAnsi" w:hAnsiTheme="minorHAnsi"/>
            <w:color w:val="4F81BD" w:themeColor="accent1"/>
            <w:sz w:val="22"/>
            <w:szCs w:val="22"/>
          </w:rPr>
          <w:t xml:space="preserve"> template</w:t>
        </w:r>
        <w:r w:rsidR="008C6DDE" w:rsidRPr="00762D80">
          <w:rPr>
            <w:rStyle w:val="Hyperlink"/>
            <w:rFonts w:asciiTheme="minorHAnsi" w:hAnsiTheme="minorHAnsi"/>
            <w:color w:val="4F81BD" w:themeColor="accent1"/>
            <w:sz w:val="22"/>
            <w:szCs w:val="22"/>
          </w:rPr>
          <w:t>s</w:t>
        </w:r>
      </w:hyperlink>
      <w:r w:rsidR="00E65148" w:rsidRPr="008C6DDE">
        <w:rPr>
          <w:rFonts w:asciiTheme="minorHAnsi" w:hAnsiTheme="minorHAnsi"/>
          <w:sz w:val="22"/>
          <w:szCs w:val="22"/>
        </w:rPr>
        <w:t xml:space="preserve"> issued</w:t>
      </w:r>
      <w:r w:rsidR="00E65148">
        <w:rPr>
          <w:rFonts w:asciiTheme="minorHAnsi" w:hAnsiTheme="minorHAnsi"/>
          <w:sz w:val="22"/>
          <w:szCs w:val="22"/>
        </w:rPr>
        <w:t xml:space="preserve"> by the Secretary</w:t>
      </w:r>
      <w:r w:rsidR="007B112D" w:rsidRPr="001E2C43">
        <w:rPr>
          <w:rFonts w:asciiTheme="minorHAnsi" w:hAnsiTheme="minorHAnsi"/>
          <w:sz w:val="22"/>
          <w:szCs w:val="22"/>
        </w:rPr>
        <w:t xml:space="preserve"> in regard</w:t>
      </w:r>
      <w:r w:rsidR="00FA02FA" w:rsidRPr="001E2C43">
        <w:rPr>
          <w:rFonts w:asciiTheme="minorHAnsi" w:hAnsiTheme="minorHAnsi"/>
          <w:sz w:val="22"/>
          <w:szCs w:val="22"/>
        </w:rPr>
        <w:t xml:space="preserve"> </w:t>
      </w:r>
      <w:r w:rsidR="00E65148" w:rsidRPr="001E2C43">
        <w:rPr>
          <w:rFonts w:asciiTheme="minorHAnsi" w:hAnsiTheme="minorHAnsi"/>
          <w:sz w:val="22"/>
          <w:szCs w:val="22"/>
        </w:rPr>
        <w:t>Subsection (p)</w:t>
      </w:r>
      <w:r w:rsidR="00E65148">
        <w:rPr>
          <w:rFonts w:asciiTheme="minorHAnsi" w:hAnsiTheme="minorHAnsi"/>
          <w:sz w:val="22"/>
          <w:szCs w:val="22"/>
        </w:rPr>
        <w:t xml:space="preserve"> are on OPM’s website.</w:t>
      </w:r>
    </w:p>
    <w:p w:rsidR="00B53D84" w:rsidRPr="001E2C43" w:rsidRDefault="00B53D84" w:rsidP="00B1410A">
      <w:pPr>
        <w:pStyle w:val="BodyTextIndent"/>
        <w:spacing w:after="0" w:line="280" w:lineRule="atLeast"/>
        <w:ind w:firstLine="0"/>
        <w:rPr>
          <w:rFonts w:asciiTheme="minorHAnsi" w:hAnsiTheme="minorHAnsi"/>
          <w:sz w:val="22"/>
          <w:szCs w:val="22"/>
        </w:rPr>
      </w:pPr>
    </w:p>
    <w:p w:rsidR="00E73D39" w:rsidRPr="001E2C43" w:rsidRDefault="00B1410A" w:rsidP="00E2254B">
      <w:pPr>
        <w:pStyle w:val="BodyTextIndent"/>
        <w:spacing w:after="0" w:line="280" w:lineRule="atLeast"/>
        <w:ind w:firstLine="0"/>
        <w:rPr>
          <w:rFonts w:asciiTheme="minorHAnsi" w:hAnsiTheme="minorHAnsi"/>
          <w:sz w:val="22"/>
          <w:szCs w:val="22"/>
        </w:rPr>
      </w:pPr>
      <w:r w:rsidRPr="001E2C43">
        <w:rPr>
          <w:rFonts w:asciiTheme="minorHAnsi" w:hAnsiTheme="minorHAnsi"/>
          <w:sz w:val="22"/>
          <w:szCs w:val="22"/>
        </w:rPr>
        <w:t xml:space="preserve">As defined by </w:t>
      </w:r>
      <w:hyperlink r:id="rId14" w:anchor="sec_4e-1" w:history="1">
        <w:r w:rsidRPr="00FA044C">
          <w:rPr>
            <w:rStyle w:val="Hyperlink"/>
            <w:rFonts w:asciiTheme="minorHAnsi" w:hAnsiTheme="minorHAnsi"/>
            <w:color w:val="548DD4" w:themeColor="text2" w:themeTint="99"/>
            <w:sz w:val="22"/>
            <w:szCs w:val="22"/>
          </w:rPr>
          <w:t>C.G.S. Section 4e-1</w:t>
        </w:r>
      </w:hyperlink>
      <w:r w:rsidRPr="001E2C43">
        <w:rPr>
          <w:rFonts w:asciiTheme="minorHAnsi" w:hAnsiTheme="minorHAnsi"/>
          <w:sz w:val="22"/>
          <w:szCs w:val="22"/>
        </w:rPr>
        <w:t>, “</w:t>
      </w:r>
      <w:r w:rsidR="00E73D39" w:rsidRPr="001E2C43">
        <w:rPr>
          <w:rFonts w:asciiTheme="minorHAnsi" w:hAnsiTheme="minorHAnsi"/>
          <w:sz w:val="22"/>
          <w:szCs w:val="22"/>
        </w:rPr>
        <w:t xml:space="preserve">State </w:t>
      </w:r>
      <w:r w:rsidRPr="001E2C43">
        <w:rPr>
          <w:rFonts w:asciiTheme="minorHAnsi" w:hAnsiTheme="minorHAnsi"/>
          <w:sz w:val="22"/>
          <w:szCs w:val="22"/>
        </w:rPr>
        <w:t>contracting agency”</w:t>
      </w:r>
      <w:r w:rsidR="00E73D39" w:rsidRPr="001E2C43">
        <w:rPr>
          <w:rFonts w:asciiTheme="minorHAnsi" w:hAnsiTheme="minorHAnsi"/>
          <w:sz w:val="22"/>
          <w:szCs w:val="22"/>
        </w:rPr>
        <w:t xml:space="preserve"> </w:t>
      </w:r>
      <w:r w:rsidRPr="001E2C43">
        <w:rPr>
          <w:rFonts w:asciiTheme="minorHAnsi" w:hAnsiTheme="minorHAnsi"/>
          <w:sz w:val="22"/>
          <w:szCs w:val="22"/>
        </w:rPr>
        <w:t>means any executive branch agency, board, commission, department, office, institution</w:t>
      </w:r>
      <w:r w:rsidR="0055005B" w:rsidRPr="001E2C43">
        <w:rPr>
          <w:rFonts w:asciiTheme="minorHAnsi" w:hAnsiTheme="minorHAnsi"/>
          <w:sz w:val="22"/>
          <w:szCs w:val="22"/>
        </w:rPr>
        <w:t>,</w:t>
      </w:r>
      <w:r w:rsidRPr="001E2C43">
        <w:rPr>
          <w:rFonts w:asciiTheme="minorHAnsi" w:hAnsiTheme="minorHAnsi"/>
          <w:sz w:val="22"/>
          <w:szCs w:val="22"/>
        </w:rPr>
        <w:t xml:space="preserve"> council, </w:t>
      </w:r>
      <w:r w:rsidR="0055005B" w:rsidRPr="001E2C43">
        <w:rPr>
          <w:rFonts w:asciiTheme="minorHAnsi" w:hAnsiTheme="minorHAnsi"/>
          <w:sz w:val="22"/>
          <w:szCs w:val="22"/>
        </w:rPr>
        <w:t>or</w:t>
      </w:r>
      <w:r w:rsidRPr="001E2C43">
        <w:rPr>
          <w:rFonts w:asciiTheme="minorHAnsi" w:hAnsiTheme="minorHAnsi"/>
          <w:sz w:val="22"/>
          <w:szCs w:val="22"/>
        </w:rPr>
        <w:t xml:space="preserve"> constituent unit of the State system of higher education.  “State contracting agency” does not include the judicial branch, the legislative branch, the offices of the Secretary of the State, State Compt</w:t>
      </w:r>
      <w:r w:rsidR="00E2254B" w:rsidRPr="001E2C43">
        <w:rPr>
          <w:rFonts w:asciiTheme="minorHAnsi" w:hAnsiTheme="minorHAnsi"/>
          <w:sz w:val="22"/>
          <w:szCs w:val="22"/>
        </w:rPr>
        <w:t>roller, Attorney General, State</w:t>
      </w:r>
      <w:r w:rsidR="007118FC" w:rsidRPr="001E2C43">
        <w:rPr>
          <w:rFonts w:asciiTheme="minorHAnsi" w:hAnsiTheme="minorHAnsi"/>
          <w:sz w:val="22"/>
          <w:szCs w:val="22"/>
        </w:rPr>
        <w:t xml:space="preserve"> </w:t>
      </w:r>
      <w:r w:rsidRPr="001E2C43">
        <w:rPr>
          <w:rFonts w:asciiTheme="minorHAnsi" w:hAnsiTheme="minorHAnsi"/>
          <w:sz w:val="22"/>
          <w:szCs w:val="22"/>
        </w:rPr>
        <w:t>Treasurer</w:t>
      </w:r>
      <w:r w:rsidR="0028575A" w:rsidRPr="001E2C43">
        <w:rPr>
          <w:rFonts w:asciiTheme="minorHAnsi" w:hAnsiTheme="minorHAnsi"/>
          <w:sz w:val="22"/>
          <w:szCs w:val="22"/>
        </w:rPr>
        <w:t xml:space="preserve"> </w:t>
      </w:r>
      <w:r w:rsidRPr="001E2C43">
        <w:rPr>
          <w:rFonts w:asciiTheme="minorHAnsi" w:hAnsiTheme="minorHAnsi"/>
          <w:sz w:val="22"/>
          <w:szCs w:val="22"/>
        </w:rPr>
        <w:t>with respect to their constitutional functions, or any State agency with respect to contracts specific to the constitutional and statutory functions of the Office of the State Treasurer.</w:t>
      </w:r>
    </w:p>
    <w:p w:rsidR="00E2254B" w:rsidRPr="001E2C43" w:rsidRDefault="00E2254B" w:rsidP="00E2254B">
      <w:pPr>
        <w:pStyle w:val="BodyTextIndent"/>
        <w:spacing w:after="0" w:line="280" w:lineRule="atLeast"/>
        <w:ind w:firstLine="0"/>
        <w:rPr>
          <w:rFonts w:asciiTheme="minorHAnsi" w:hAnsiTheme="minorHAnsi"/>
          <w:sz w:val="22"/>
          <w:szCs w:val="22"/>
        </w:rPr>
      </w:pPr>
    </w:p>
    <w:p w:rsidR="00E2254B" w:rsidRPr="001E2C43" w:rsidRDefault="00E2254B" w:rsidP="00E2254B">
      <w:pPr>
        <w:spacing w:after="0" w:line="280" w:lineRule="atLeast"/>
        <w:ind w:left="360"/>
        <w:rPr>
          <w:rFonts w:asciiTheme="minorHAnsi" w:hAnsiTheme="minorHAnsi"/>
          <w:sz w:val="22"/>
          <w:szCs w:val="22"/>
        </w:rPr>
      </w:pPr>
      <w:r w:rsidRPr="001E2C43">
        <w:rPr>
          <w:rFonts w:asciiTheme="minorHAnsi" w:hAnsiTheme="minorHAnsi"/>
          <w:sz w:val="22"/>
          <w:szCs w:val="22"/>
        </w:rPr>
        <w:t xml:space="preserve">As defined by </w:t>
      </w:r>
      <w:hyperlink r:id="rId15" w:anchor="sec_4e-1" w:history="1">
        <w:r w:rsidRPr="00FA044C">
          <w:rPr>
            <w:rStyle w:val="Hyperlink"/>
            <w:rFonts w:asciiTheme="minorHAnsi" w:hAnsiTheme="minorHAnsi"/>
            <w:color w:val="548DD4" w:themeColor="text2" w:themeTint="99"/>
            <w:sz w:val="22"/>
            <w:szCs w:val="22"/>
          </w:rPr>
          <w:t>C.G.S. Section 4e-1</w:t>
        </w:r>
      </w:hyperlink>
      <w:r w:rsidRPr="001E2C43">
        <w:rPr>
          <w:rFonts w:asciiTheme="minorHAnsi" w:hAnsiTheme="minorHAnsi"/>
          <w:sz w:val="22"/>
          <w:szCs w:val="22"/>
        </w:rPr>
        <w:t xml:space="preserve">, “privatization contract” means an agreement or series of agreements between a State contracting agency and a person or entity in which such person or entity agrees to provide services that are substantially similar to and in lieu of services provided, in whole or in part, by State employees.  The term “privatization contract” does </w:t>
      </w:r>
      <w:r w:rsidRPr="001E2C43">
        <w:rPr>
          <w:rFonts w:asciiTheme="minorHAnsi" w:hAnsiTheme="minorHAnsi"/>
          <w:b/>
          <w:sz w:val="22"/>
          <w:szCs w:val="22"/>
        </w:rPr>
        <w:t>not</w:t>
      </w:r>
      <w:r w:rsidRPr="001E2C43">
        <w:rPr>
          <w:rFonts w:asciiTheme="minorHAnsi" w:hAnsiTheme="minorHAnsi"/>
          <w:sz w:val="22"/>
          <w:szCs w:val="22"/>
        </w:rPr>
        <w:t xml:space="preserve"> include contracts with a nonprofit agency which were in effect as of January 1, 2009 and which through a renewal, modification, extension, or rebidding of contracts continue to be provided by a nonprofit agency.  </w:t>
      </w:r>
    </w:p>
    <w:p w:rsidR="00B1410A" w:rsidRPr="001E2C43" w:rsidRDefault="00B1410A" w:rsidP="001938EC">
      <w:pPr>
        <w:pStyle w:val="BodyTextIndent"/>
        <w:spacing w:after="0" w:line="280" w:lineRule="atLeast"/>
        <w:ind w:left="0" w:firstLine="0"/>
        <w:rPr>
          <w:rFonts w:asciiTheme="minorHAnsi" w:hAnsiTheme="minorHAnsi"/>
          <w:sz w:val="22"/>
          <w:szCs w:val="22"/>
        </w:rPr>
      </w:pPr>
    </w:p>
    <w:p w:rsidR="00AA529A" w:rsidRPr="001E2C43" w:rsidRDefault="00AA529A" w:rsidP="00D9239A">
      <w:pPr>
        <w:pStyle w:val="ListParagraph"/>
        <w:numPr>
          <w:ilvl w:val="0"/>
          <w:numId w:val="13"/>
        </w:numPr>
        <w:spacing w:after="0" w:line="280" w:lineRule="atLeast"/>
        <w:ind w:left="360"/>
        <w:rPr>
          <w:rFonts w:asciiTheme="minorHAnsi" w:hAnsiTheme="minorHAnsi" w:cs="Arial"/>
          <w:b/>
          <w:sz w:val="22"/>
          <w:szCs w:val="22"/>
        </w:rPr>
      </w:pPr>
      <w:bookmarkStart w:id="3" w:name="authority"/>
      <w:r w:rsidRPr="001E2C43">
        <w:rPr>
          <w:rFonts w:asciiTheme="minorHAnsi" w:hAnsiTheme="minorHAnsi" w:cs="Arial"/>
          <w:b/>
          <w:sz w:val="22"/>
          <w:szCs w:val="22"/>
        </w:rPr>
        <w:t>Authority</w:t>
      </w:r>
      <w:r w:rsidR="004D3C8B" w:rsidRPr="001E2C43">
        <w:rPr>
          <w:rFonts w:asciiTheme="minorHAnsi" w:hAnsiTheme="minorHAnsi" w:cs="Arial"/>
          <w:b/>
          <w:sz w:val="22"/>
          <w:szCs w:val="22"/>
        </w:rPr>
        <w:t xml:space="preserve"> and OPM’s Responsibilities</w:t>
      </w:r>
    </w:p>
    <w:bookmarkEnd w:id="3"/>
    <w:p w:rsidR="00AA529A" w:rsidRPr="001E2C43" w:rsidRDefault="00AA529A" w:rsidP="00A24643">
      <w:pPr>
        <w:spacing w:after="0" w:line="280" w:lineRule="atLeast"/>
        <w:ind w:left="360"/>
        <w:rPr>
          <w:rFonts w:asciiTheme="minorHAnsi" w:hAnsiTheme="minorHAnsi"/>
          <w:b/>
          <w:sz w:val="22"/>
          <w:szCs w:val="22"/>
        </w:rPr>
      </w:pPr>
    </w:p>
    <w:p w:rsidR="00551784" w:rsidRDefault="00A24643" w:rsidP="00FD78E2">
      <w:pPr>
        <w:pStyle w:val="ListParagraph"/>
        <w:spacing w:after="0" w:line="280" w:lineRule="atLeast"/>
        <w:ind w:left="360"/>
        <w:rPr>
          <w:rFonts w:asciiTheme="minorHAnsi" w:hAnsiTheme="minorHAnsi"/>
          <w:sz w:val="22"/>
          <w:szCs w:val="22"/>
        </w:rPr>
      </w:pPr>
      <w:r w:rsidRPr="001E2C43">
        <w:rPr>
          <w:rFonts w:asciiTheme="minorHAnsi" w:hAnsiTheme="minorHAnsi"/>
          <w:sz w:val="22"/>
          <w:szCs w:val="22"/>
        </w:rPr>
        <w:t xml:space="preserve">This </w:t>
      </w:r>
      <w:r w:rsidR="009F43A2" w:rsidRPr="001E2C43">
        <w:rPr>
          <w:rFonts w:asciiTheme="minorHAnsi" w:hAnsiTheme="minorHAnsi"/>
          <w:sz w:val="22"/>
          <w:szCs w:val="22"/>
        </w:rPr>
        <w:t xml:space="preserve">manual </w:t>
      </w:r>
      <w:r w:rsidRPr="001E2C43">
        <w:rPr>
          <w:rFonts w:asciiTheme="minorHAnsi" w:hAnsiTheme="minorHAnsi"/>
          <w:sz w:val="22"/>
          <w:szCs w:val="22"/>
        </w:rPr>
        <w:t>is issued under the authority of</w:t>
      </w:r>
      <w:r w:rsidR="00E2254B" w:rsidRPr="001E2C43">
        <w:rPr>
          <w:rFonts w:asciiTheme="minorHAnsi" w:hAnsiTheme="minorHAnsi"/>
          <w:sz w:val="22"/>
          <w:szCs w:val="22"/>
        </w:rPr>
        <w:t xml:space="preserve"> Subsection (m) of</w:t>
      </w:r>
      <w:r w:rsidRPr="001E2C43">
        <w:rPr>
          <w:rFonts w:asciiTheme="minorHAnsi" w:hAnsiTheme="minorHAnsi"/>
          <w:sz w:val="22"/>
          <w:szCs w:val="22"/>
        </w:rPr>
        <w:t xml:space="preserve"> </w:t>
      </w:r>
      <w:hyperlink r:id="rId16" w:anchor="sec_4e-16" w:history="1">
        <w:r w:rsidR="00E92E1B" w:rsidRPr="00FA044C">
          <w:rPr>
            <w:rStyle w:val="Hyperlink"/>
            <w:rFonts w:asciiTheme="minorHAnsi" w:hAnsiTheme="minorHAnsi"/>
            <w:color w:val="548DD4" w:themeColor="text2" w:themeTint="99"/>
            <w:sz w:val="22"/>
            <w:szCs w:val="22"/>
          </w:rPr>
          <w:t>C.G.S.</w:t>
        </w:r>
        <w:r w:rsidRPr="00FA044C">
          <w:rPr>
            <w:rStyle w:val="Hyperlink"/>
            <w:rFonts w:asciiTheme="minorHAnsi" w:hAnsiTheme="minorHAnsi"/>
            <w:color w:val="548DD4" w:themeColor="text2" w:themeTint="99"/>
            <w:sz w:val="22"/>
            <w:szCs w:val="22"/>
          </w:rPr>
          <w:t xml:space="preserve"> Section 4e-16</w:t>
        </w:r>
      </w:hyperlink>
      <w:r w:rsidR="00515FDB">
        <w:rPr>
          <w:rStyle w:val="Hyperlink"/>
          <w:rFonts w:asciiTheme="minorHAnsi" w:hAnsiTheme="minorHAnsi"/>
          <w:color w:val="548DD4" w:themeColor="text2" w:themeTint="99"/>
          <w:sz w:val="22"/>
          <w:szCs w:val="22"/>
        </w:rPr>
        <w:t xml:space="preserve"> </w:t>
      </w:r>
      <w:r w:rsidR="00314C95">
        <w:rPr>
          <w:rFonts w:asciiTheme="minorHAnsi" w:hAnsiTheme="minorHAnsi"/>
          <w:sz w:val="22"/>
          <w:szCs w:val="22"/>
        </w:rPr>
        <w:t>which</w:t>
      </w:r>
      <w:r w:rsidR="004D3C8B" w:rsidRPr="001E2C43">
        <w:rPr>
          <w:rFonts w:asciiTheme="minorHAnsi" w:hAnsiTheme="minorHAnsi"/>
          <w:sz w:val="22"/>
          <w:szCs w:val="22"/>
        </w:rPr>
        <w:t xml:space="preserve"> states that: “The Office of Policy and Management, in consultation with the State Contracting Standards Board, shall: (1) Develop policies and procedures, including templates for use by state contracting agencies for the development of a cost-benefit analysis, as described in subsection (b) of this section, and (2) review with each state contracting agency the budgetary impact of any such privatization</w:t>
      </w:r>
      <w:r w:rsidR="004D3C8B" w:rsidRPr="001E2C43">
        <w:rPr>
          <w:rFonts w:asciiTheme="minorHAnsi" w:hAnsiTheme="minorHAnsi"/>
          <w:b/>
          <w:sz w:val="22"/>
          <w:szCs w:val="22"/>
        </w:rPr>
        <w:t xml:space="preserve"> </w:t>
      </w:r>
      <w:r w:rsidR="004D3C8B" w:rsidRPr="001E2C43">
        <w:rPr>
          <w:rFonts w:asciiTheme="minorHAnsi" w:hAnsiTheme="minorHAnsi"/>
          <w:sz w:val="22"/>
          <w:szCs w:val="22"/>
        </w:rPr>
        <w:t>contract and the need to request budget adjustments in connection with any such privatization contract.”</w:t>
      </w:r>
    </w:p>
    <w:p w:rsidR="003C6D94" w:rsidRDefault="003C6D94" w:rsidP="00FD78E2">
      <w:pPr>
        <w:pStyle w:val="ListParagraph"/>
        <w:spacing w:after="0" w:line="280" w:lineRule="atLeast"/>
        <w:ind w:left="360"/>
        <w:rPr>
          <w:rFonts w:asciiTheme="minorHAnsi" w:hAnsiTheme="minorHAnsi"/>
          <w:sz w:val="22"/>
          <w:szCs w:val="22"/>
        </w:rPr>
      </w:pPr>
    </w:p>
    <w:p w:rsidR="003C6D94" w:rsidRDefault="003C6D94" w:rsidP="00FD78E2">
      <w:pPr>
        <w:pStyle w:val="ListParagraph"/>
        <w:spacing w:after="0" w:line="280" w:lineRule="atLeast"/>
        <w:ind w:left="360"/>
        <w:rPr>
          <w:rFonts w:asciiTheme="minorHAnsi" w:hAnsiTheme="minorHAnsi"/>
          <w:sz w:val="22"/>
          <w:szCs w:val="22"/>
        </w:rPr>
      </w:pPr>
    </w:p>
    <w:p w:rsidR="003C6D94" w:rsidRPr="00FD78E2" w:rsidRDefault="003C6D94" w:rsidP="00FD78E2">
      <w:pPr>
        <w:pStyle w:val="ListParagraph"/>
        <w:spacing w:after="0" w:line="280" w:lineRule="atLeast"/>
        <w:ind w:left="360"/>
        <w:rPr>
          <w:rFonts w:asciiTheme="minorHAnsi" w:hAnsiTheme="minorHAnsi"/>
          <w:sz w:val="22"/>
          <w:szCs w:val="22"/>
        </w:rPr>
      </w:pPr>
    </w:p>
    <w:p w:rsidR="00AA529A" w:rsidRPr="001E2C43" w:rsidRDefault="00551784" w:rsidP="00551784">
      <w:pPr>
        <w:pStyle w:val="ListParagraph"/>
        <w:spacing w:after="0" w:line="280" w:lineRule="atLeast"/>
        <w:ind w:left="0" w:firstLine="90"/>
        <w:rPr>
          <w:rFonts w:asciiTheme="minorHAnsi" w:hAnsiTheme="minorHAnsi"/>
          <w:b/>
          <w:sz w:val="22"/>
          <w:szCs w:val="22"/>
        </w:rPr>
      </w:pPr>
      <w:bookmarkStart w:id="4" w:name="proceudres"/>
      <w:r w:rsidRPr="001E2C43">
        <w:rPr>
          <w:rFonts w:asciiTheme="minorHAnsi" w:hAnsiTheme="minorHAnsi"/>
          <w:b/>
          <w:sz w:val="22"/>
          <w:szCs w:val="22"/>
        </w:rPr>
        <w:t xml:space="preserve">C. </w:t>
      </w:r>
      <w:r w:rsidR="00C77A03" w:rsidRPr="001E2C43">
        <w:rPr>
          <w:rFonts w:asciiTheme="minorHAnsi" w:hAnsiTheme="minorHAnsi"/>
          <w:b/>
          <w:sz w:val="22"/>
          <w:szCs w:val="22"/>
        </w:rPr>
        <w:t>Procedures</w:t>
      </w:r>
    </w:p>
    <w:bookmarkEnd w:id="4"/>
    <w:p w:rsidR="009F43A2" w:rsidRPr="001E2C43" w:rsidRDefault="009F43A2" w:rsidP="009F43A2">
      <w:pPr>
        <w:spacing w:after="0" w:line="280" w:lineRule="atLeast"/>
        <w:ind w:left="360"/>
        <w:rPr>
          <w:rFonts w:asciiTheme="minorHAnsi" w:hAnsiTheme="minorHAnsi"/>
          <w:color w:val="FF0000"/>
          <w:sz w:val="22"/>
          <w:szCs w:val="22"/>
        </w:rPr>
      </w:pPr>
    </w:p>
    <w:p w:rsidR="00917F9A" w:rsidRPr="001E2C43" w:rsidRDefault="00917F9A" w:rsidP="00917F9A">
      <w:pPr>
        <w:spacing w:after="0" w:line="280" w:lineRule="atLeast"/>
        <w:ind w:left="360"/>
        <w:rPr>
          <w:rFonts w:asciiTheme="minorHAnsi" w:hAnsiTheme="minorHAnsi"/>
          <w:sz w:val="22"/>
          <w:szCs w:val="22"/>
        </w:rPr>
      </w:pPr>
      <w:r w:rsidRPr="001E2C43">
        <w:rPr>
          <w:rFonts w:asciiTheme="minorHAnsi" w:hAnsiTheme="minorHAnsi"/>
          <w:sz w:val="22"/>
          <w:szCs w:val="22"/>
        </w:rPr>
        <w:t>In developing this manual</w:t>
      </w:r>
      <w:r w:rsidR="00E2254B" w:rsidRPr="001E2C43">
        <w:rPr>
          <w:rFonts w:asciiTheme="minorHAnsi" w:hAnsiTheme="minorHAnsi"/>
          <w:sz w:val="22"/>
          <w:szCs w:val="22"/>
        </w:rPr>
        <w:t xml:space="preserve"> of policies and procedures</w:t>
      </w:r>
      <w:r w:rsidRPr="001E2C43">
        <w:rPr>
          <w:rFonts w:asciiTheme="minorHAnsi" w:hAnsiTheme="minorHAnsi"/>
          <w:sz w:val="22"/>
          <w:szCs w:val="22"/>
        </w:rPr>
        <w:t xml:space="preserve">, OPM consulted related guidance and direction offered by various State and federal agencies, including, but not limited to, the Office of the State Comptroller (OSC) and the </w:t>
      </w:r>
      <w:r w:rsidR="00C86E30" w:rsidRPr="001E2C43">
        <w:rPr>
          <w:rFonts w:asciiTheme="minorHAnsi" w:hAnsiTheme="minorHAnsi"/>
          <w:sz w:val="22"/>
          <w:szCs w:val="22"/>
        </w:rPr>
        <w:t>U.S.</w:t>
      </w:r>
      <w:r w:rsidR="00E2254B" w:rsidRPr="001E2C43">
        <w:rPr>
          <w:rFonts w:asciiTheme="minorHAnsi" w:hAnsiTheme="minorHAnsi"/>
          <w:sz w:val="22"/>
          <w:szCs w:val="22"/>
        </w:rPr>
        <w:t xml:space="preserve"> </w:t>
      </w:r>
      <w:r w:rsidRPr="001E2C43">
        <w:rPr>
          <w:rFonts w:asciiTheme="minorHAnsi" w:hAnsiTheme="minorHAnsi"/>
          <w:sz w:val="22"/>
          <w:szCs w:val="22"/>
        </w:rPr>
        <w:t>Office of Management and Budget (OMB).</w:t>
      </w:r>
    </w:p>
    <w:p w:rsidR="00917F9A" w:rsidRPr="001E2C43" w:rsidRDefault="00917F9A" w:rsidP="00917F9A">
      <w:pPr>
        <w:spacing w:after="0" w:line="280" w:lineRule="atLeast"/>
        <w:ind w:left="360"/>
        <w:rPr>
          <w:rFonts w:asciiTheme="minorHAnsi" w:hAnsiTheme="minorHAnsi"/>
          <w:sz w:val="22"/>
          <w:szCs w:val="22"/>
        </w:rPr>
      </w:pPr>
      <w:r w:rsidRPr="001E2C43">
        <w:rPr>
          <w:rFonts w:asciiTheme="minorHAnsi" w:hAnsiTheme="minorHAnsi"/>
          <w:sz w:val="22"/>
          <w:szCs w:val="22"/>
        </w:rPr>
        <w:t xml:space="preserve">  </w:t>
      </w:r>
    </w:p>
    <w:p w:rsidR="004D3C8B" w:rsidRPr="001E2C43" w:rsidRDefault="009F43A2" w:rsidP="004D3C8B">
      <w:pPr>
        <w:spacing w:after="0" w:line="280" w:lineRule="atLeast"/>
        <w:ind w:left="360"/>
        <w:rPr>
          <w:rFonts w:asciiTheme="minorHAnsi" w:hAnsiTheme="minorHAnsi"/>
          <w:sz w:val="22"/>
          <w:szCs w:val="22"/>
        </w:rPr>
      </w:pPr>
      <w:r w:rsidRPr="001E2C43">
        <w:rPr>
          <w:rFonts w:asciiTheme="minorHAnsi" w:hAnsiTheme="minorHAnsi"/>
          <w:sz w:val="22"/>
          <w:szCs w:val="22"/>
        </w:rPr>
        <w:t xml:space="preserve">This manual </w:t>
      </w:r>
      <w:r w:rsidR="00CC127F" w:rsidRPr="001E2C43">
        <w:rPr>
          <w:rFonts w:asciiTheme="minorHAnsi" w:hAnsiTheme="minorHAnsi"/>
          <w:sz w:val="22"/>
          <w:szCs w:val="22"/>
        </w:rPr>
        <w:t xml:space="preserve">provides </w:t>
      </w:r>
      <w:r w:rsidRPr="001E2C43">
        <w:rPr>
          <w:rFonts w:asciiTheme="minorHAnsi" w:hAnsiTheme="minorHAnsi"/>
          <w:sz w:val="22"/>
          <w:szCs w:val="22"/>
        </w:rPr>
        <w:t xml:space="preserve">a uniform approach for </w:t>
      </w:r>
      <w:r w:rsidR="00F265EA" w:rsidRPr="001E2C43">
        <w:rPr>
          <w:rFonts w:asciiTheme="minorHAnsi" w:hAnsiTheme="minorHAnsi"/>
          <w:sz w:val="22"/>
          <w:szCs w:val="22"/>
        </w:rPr>
        <w:t>identifying, qu</w:t>
      </w:r>
      <w:r w:rsidR="00E2254B" w:rsidRPr="001E2C43">
        <w:rPr>
          <w:rFonts w:asciiTheme="minorHAnsi" w:hAnsiTheme="minorHAnsi"/>
          <w:sz w:val="22"/>
          <w:szCs w:val="22"/>
        </w:rPr>
        <w:t>antifying</w:t>
      </w:r>
      <w:r w:rsidR="00F265EA" w:rsidRPr="001E2C43">
        <w:rPr>
          <w:rFonts w:asciiTheme="minorHAnsi" w:hAnsiTheme="minorHAnsi"/>
          <w:sz w:val="22"/>
          <w:szCs w:val="22"/>
        </w:rPr>
        <w:t xml:space="preserve"> and comparing</w:t>
      </w:r>
      <w:r w:rsidRPr="001E2C43">
        <w:rPr>
          <w:rFonts w:asciiTheme="minorHAnsi" w:hAnsiTheme="minorHAnsi"/>
          <w:sz w:val="22"/>
          <w:szCs w:val="22"/>
        </w:rPr>
        <w:t xml:space="preserve"> the costs</w:t>
      </w:r>
      <w:r w:rsidR="00F265EA" w:rsidRPr="001E2C43">
        <w:rPr>
          <w:rFonts w:asciiTheme="minorHAnsi" w:hAnsiTheme="minorHAnsi"/>
          <w:sz w:val="22"/>
          <w:szCs w:val="22"/>
        </w:rPr>
        <w:t xml:space="preserve"> and benefits</w:t>
      </w:r>
      <w:r w:rsidRPr="001E2C43">
        <w:rPr>
          <w:rFonts w:asciiTheme="minorHAnsi" w:hAnsiTheme="minorHAnsi"/>
          <w:sz w:val="22"/>
          <w:szCs w:val="22"/>
        </w:rPr>
        <w:t xml:space="preserve"> of a service provided </w:t>
      </w:r>
      <w:r w:rsidR="00F265EA" w:rsidRPr="001E2C43">
        <w:rPr>
          <w:rFonts w:asciiTheme="minorHAnsi" w:hAnsiTheme="minorHAnsi"/>
          <w:sz w:val="22"/>
          <w:szCs w:val="22"/>
        </w:rPr>
        <w:t xml:space="preserve">“in-house” </w:t>
      </w:r>
      <w:r w:rsidRPr="001E2C43">
        <w:rPr>
          <w:rFonts w:asciiTheme="minorHAnsi" w:hAnsiTheme="minorHAnsi"/>
          <w:sz w:val="22"/>
          <w:szCs w:val="22"/>
        </w:rPr>
        <w:t>by State employees</w:t>
      </w:r>
      <w:r w:rsidR="006B5578" w:rsidRPr="001E2C43">
        <w:rPr>
          <w:rFonts w:asciiTheme="minorHAnsi" w:hAnsiTheme="minorHAnsi"/>
          <w:sz w:val="22"/>
          <w:szCs w:val="22"/>
        </w:rPr>
        <w:t xml:space="preserve"> </w:t>
      </w:r>
      <w:r w:rsidR="007C7DA9" w:rsidRPr="001E2C43">
        <w:rPr>
          <w:rFonts w:asciiTheme="minorHAnsi" w:hAnsiTheme="minorHAnsi"/>
          <w:sz w:val="22"/>
          <w:szCs w:val="22"/>
        </w:rPr>
        <w:t>with</w:t>
      </w:r>
      <w:r w:rsidR="00F265EA" w:rsidRPr="001E2C43">
        <w:rPr>
          <w:rFonts w:asciiTheme="minorHAnsi" w:hAnsiTheme="minorHAnsi"/>
          <w:sz w:val="22"/>
          <w:szCs w:val="22"/>
        </w:rPr>
        <w:t xml:space="preserve"> the costs and benefits of the same service provided “outside” </w:t>
      </w:r>
      <w:r w:rsidRPr="001E2C43">
        <w:rPr>
          <w:rFonts w:asciiTheme="minorHAnsi" w:hAnsiTheme="minorHAnsi"/>
          <w:sz w:val="22"/>
          <w:szCs w:val="22"/>
        </w:rPr>
        <w:t xml:space="preserve">by </w:t>
      </w:r>
      <w:r w:rsidR="007C7DA9" w:rsidRPr="001E2C43">
        <w:rPr>
          <w:rFonts w:asciiTheme="minorHAnsi" w:hAnsiTheme="minorHAnsi"/>
          <w:sz w:val="22"/>
          <w:szCs w:val="22"/>
        </w:rPr>
        <w:t xml:space="preserve">a </w:t>
      </w:r>
      <w:r w:rsidR="00F265EA" w:rsidRPr="001E2C43">
        <w:rPr>
          <w:rFonts w:asciiTheme="minorHAnsi" w:hAnsiTheme="minorHAnsi"/>
          <w:sz w:val="22"/>
          <w:szCs w:val="22"/>
        </w:rPr>
        <w:t xml:space="preserve">private </w:t>
      </w:r>
      <w:r w:rsidRPr="001E2C43">
        <w:rPr>
          <w:rFonts w:asciiTheme="minorHAnsi" w:hAnsiTheme="minorHAnsi"/>
          <w:sz w:val="22"/>
          <w:szCs w:val="22"/>
        </w:rPr>
        <w:t>contractor.</w:t>
      </w:r>
      <w:r w:rsidR="003978FF" w:rsidRPr="001E2C43">
        <w:rPr>
          <w:rFonts w:asciiTheme="minorHAnsi" w:hAnsiTheme="minorHAnsi"/>
          <w:sz w:val="22"/>
          <w:szCs w:val="22"/>
        </w:rPr>
        <w:t xml:space="preserve">  </w:t>
      </w:r>
    </w:p>
    <w:p w:rsidR="009F43A2" w:rsidRPr="001E2C43" w:rsidRDefault="00F265EA" w:rsidP="00027594">
      <w:pPr>
        <w:spacing w:after="0" w:line="280" w:lineRule="atLeast"/>
        <w:rPr>
          <w:rFonts w:asciiTheme="minorHAnsi" w:hAnsiTheme="minorHAnsi"/>
          <w:sz w:val="22"/>
          <w:szCs w:val="22"/>
        </w:rPr>
      </w:pPr>
      <w:r w:rsidRPr="001E2C43">
        <w:rPr>
          <w:rFonts w:asciiTheme="minorHAnsi" w:hAnsiTheme="minorHAnsi"/>
          <w:sz w:val="22"/>
          <w:szCs w:val="22"/>
        </w:rPr>
        <w:tab/>
      </w:r>
    </w:p>
    <w:p w:rsidR="00AA529A" w:rsidRPr="001E2C43" w:rsidRDefault="007B112D" w:rsidP="00AA529A">
      <w:pPr>
        <w:spacing w:after="0" w:line="280" w:lineRule="atLeast"/>
        <w:rPr>
          <w:rFonts w:asciiTheme="minorHAnsi" w:hAnsiTheme="minorHAnsi"/>
          <w:sz w:val="22"/>
          <w:szCs w:val="22"/>
        </w:rPr>
      </w:pPr>
      <w:bookmarkStart w:id="5" w:name="amendments"/>
      <w:r w:rsidRPr="001E2C43">
        <w:rPr>
          <w:rFonts w:asciiTheme="minorHAnsi" w:hAnsiTheme="minorHAnsi"/>
          <w:b/>
          <w:sz w:val="22"/>
          <w:szCs w:val="22"/>
        </w:rPr>
        <w:t>D</w:t>
      </w:r>
      <w:r w:rsidR="00CC127F" w:rsidRPr="001E2C43">
        <w:rPr>
          <w:rFonts w:asciiTheme="minorHAnsi" w:hAnsiTheme="minorHAnsi"/>
          <w:b/>
          <w:sz w:val="22"/>
          <w:szCs w:val="22"/>
        </w:rPr>
        <w:t>.</w:t>
      </w:r>
      <w:r w:rsidR="00CC127F" w:rsidRPr="001E2C43">
        <w:rPr>
          <w:rFonts w:asciiTheme="minorHAnsi" w:hAnsiTheme="minorHAnsi"/>
          <w:b/>
          <w:sz w:val="22"/>
          <w:szCs w:val="22"/>
        </w:rPr>
        <w:tab/>
      </w:r>
      <w:r w:rsidR="00AA529A" w:rsidRPr="001E2C43">
        <w:rPr>
          <w:rFonts w:asciiTheme="minorHAnsi" w:hAnsiTheme="minorHAnsi"/>
          <w:b/>
          <w:sz w:val="22"/>
          <w:szCs w:val="22"/>
        </w:rPr>
        <w:t>Amendments</w:t>
      </w:r>
    </w:p>
    <w:bookmarkEnd w:id="5"/>
    <w:p w:rsidR="00AA529A" w:rsidRPr="001E2C43" w:rsidRDefault="00AA529A" w:rsidP="00AA529A">
      <w:pPr>
        <w:spacing w:after="0" w:line="280" w:lineRule="atLeast"/>
        <w:rPr>
          <w:rFonts w:asciiTheme="minorHAnsi" w:hAnsiTheme="minorHAnsi"/>
          <w:sz w:val="22"/>
          <w:szCs w:val="22"/>
        </w:rPr>
      </w:pPr>
    </w:p>
    <w:p w:rsidR="007C7DA9" w:rsidRPr="001E2C43" w:rsidRDefault="00AA529A" w:rsidP="00E00700">
      <w:pPr>
        <w:spacing w:after="0" w:line="280" w:lineRule="atLeast"/>
        <w:ind w:left="360"/>
        <w:rPr>
          <w:rFonts w:asciiTheme="minorHAnsi" w:hAnsiTheme="minorHAnsi"/>
          <w:sz w:val="22"/>
          <w:szCs w:val="22"/>
        </w:rPr>
      </w:pPr>
      <w:r w:rsidRPr="001E2C43">
        <w:rPr>
          <w:rFonts w:asciiTheme="minorHAnsi" w:hAnsiTheme="minorHAnsi"/>
          <w:sz w:val="22"/>
          <w:szCs w:val="22"/>
        </w:rPr>
        <w:t xml:space="preserve">The Secretary of OPM reserves the right to amend these policies and procedures, in whole or in part, </w:t>
      </w:r>
      <w:r w:rsidR="00C02BE7" w:rsidRPr="001E2C43">
        <w:rPr>
          <w:rFonts w:asciiTheme="minorHAnsi" w:hAnsiTheme="minorHAnsi"/>
          <w:sz w:val="22"/>
          <w:szCs w:val="22"/>
        </w:rPr>
        <w:t xml:space="preserve">to maintain </w:t>
      </w:r>
      <w:r w:rsidR="00F748B3" w:rsidRPr="001E2C43">
        <w:rPr>
          <w:rFonts w:asciiTheme="minorHAnsi" w:hAnsiTheme="minorHAnsi"/>
          <w:sz w:val="22"/>
          <w:szCs w:val="22"/>
        </w:rPr>
        <w:t>consistency</w:t>
      </w:r>
      <w:r w:rsidR="00C02BE7" w:rsidRPr="001E2C43">
        <w:rPr>
          <w:rFonts w:asciiTheme="minorHAnsi" w:hAnsiTheme="minorHAnsi"/>
          <w:sz w:val="22"/>
          <w:szCs w:val="22"/>
        </w:rPr>
        <w:t xml:space="preserve"> with </w:t>
      </w:r>
      <w:r w:rsidR="005B2794" w:rsidRPr="001E2C43">
        <w:rPr>
          <w:rFonts w:asciiTheme="minorHAnsi" w:hAnsiTheme="minorHAnsi"/>
          <w:sz w:val="22"/>
          <w:szCs w:val="22"/>
        </w:rPr>
        <w:t xml:space="preserve">the authorizing </w:t>
      </w:r>
      <w:r w:rsidR="00C02BE7" w:rsidRPr="001E2C43">
        <w:rPr>
          <w:rFonts w:asciiTheme="minorHAnsi" w:hAnsiTheme="minorHAnsi"/>
          <w:sz w:val="22"/>
          <w:szCs w:val="22"/>
        </w:rPr>
        <w:t xml:space="preserve">State law or </w:t>
      </w:r>
      <w:r w:rsidRPr="001E2C43">
        <w:rPr>
          <w:rFonts w:asciiTheme="minorHAnsi" w:hAnsiTheme="minorHAnsi"/>
          <w:sz w:val="22"/>
          <w:szCs w:val="22"/>
        </w:rPr>
        <w:t>when it is determined to be in the best interest of the State of Connecticut.</w:t>
      </w:r>
    </w:p>
    <w:p w:rsidR="00E92E1B" w:rsidRPr="001E2C43" w:rsidRDefault="00E92E1B" w:rsidP="00E92E1B">
      <w:pPr>
        <w:spacing w:after="0" w:line="280" w:lineRule="atLeast"/>
        <w:ind w:left="360"/>
        <w:rPr>
          <w:rFonts w:asciiTheme="minorHAnsi" w:hAnsiTheme="minorHAnsi"/>
          <w:b/>
          <w:sz w:val="22"/>
          <w:szCs w:val="22"/>
        </w:rPr>
      </w:pPr>
    </w:p>
    <w:p w:rsidR="00682475" w:rsidRPr="001E2C43" w:rsidRDefault="007B112D" w:rsidP="007B112D">
      <w:pPr>
        <w:spacing w:after="0" w:line="280" w:lineRule="atLeast"/>
        <w:rPr>
          <w:rFonts w:asciiTheme="minorHAnsi" w:hAnsiTheme="minorHAnsi"/>
          <w:b/>
          <w:sz w:val="22"/>
          <w:szCs w:val="22"/>
        </w:rPr>
      </w:pPr>
      <w:bookmarkStart w:id="6" w:name="requiredagency"/>
      <w:r w:rsidRPr="001E2C43">
        <w:rPr>
          <w:rFonts w:asciiTheme="minorHAnsi" w:hAnsiTheme="minorHAnsi"/>
          <w:b/>
          <w:sz w:val="22"/>
          <w:szCs w:val="22"/>
        </w:rPr>
        <w:t xml:space="preserve">E. </w:t>
      </w:r>
      <w:r w:rsidR="00AA529A" w:rsidRPr="001E2C43">
        <w:rPr>
          <w:rFonts w:asciiTheme="minorHAnsi" w:hAnsiTheme="minorHAnsi"/>
          <w:b/>
          <w:sz w:val="22"/>
          <w:szCs w:val="22"/>
        </w:rPr>
        <w:t xml:space="preserve">Required </w:t>
      </w:r>
      <w:r w:rsidR="00E92E1B" w:rsidRPr="001E2C43">
        <w:rPr>
          <w:rFonts w:asciiTheme="minorHAnsi" w:hAnsiTheme="minorHAnsi"/>
          <w:b/>
          <w:sz w:val="22"/>
          <w:szCs w:val="22"/>
        </w:rPr>
        <w:t xml:space="preserve">Agency </w:t>
      </w:r>
      <w:r w:rsidR="00AA529A" w:rsidRPr="001E2C43">
        <w:rPr>
          <w:rFonts w:asciiTheme="minorHAnsi" w:hAnsiTheme="minorHAnsi"/>
          <w:b/>
          <w:sz w:val="22"/>
          <w:szCs w:val="22"/>
        </w:rPr>
        <w:t>Action</w:t>
      </w:r>
    </w:p>
    <w:bookmarkEnd w:id="6"/>
    <w:p w:rsidR="00682475" w:rsidRPr="001E2C43" w:rsidRDefault="00682475" w:rsidP="00682475">
      <w:pPr>
        <w:spacing w:after="0" w:line="280" w:lineRule="atLeast"/>
        <w:rPr>
          <w:rFonts w:asciiTheme="minorHAnsi" w:hAnsiTheme="minorHAnsi"/>
          <w:sz w:val="22"/>
          <w:szCs w:val="22"/>
        </w:rPr>
      </w:pPr>
    </w:p>
    <w:p w:rsidR="00682475" w:rsidRPr="001E2C43" w:rsidRDefault="00A026F7" w:rsidP="00A026F7">
      <w:pPr>
        <w:pStyle w:val="BodyTextIndent"/>
        <w:spacing w:after="0" w:line="280" w:lineRule="atLeast"/>
        <w:ind w:right="-1080" w:firstLine="0"/>
        <w:rPr>
          <w:rFonts w:asciiTheme="minorHAnsi" w:hAnsiTheme="minorHAnsi"/>
          <w:sz w:val="22"/>
          <w:szCs w:val="22"/>
        </w:rPr>
      </w:pPr>
      <w:r w:rsidRPr="001E2C43">
        <w:rPr>
          <w:rFonts w:asciiTheme="minorHAnsi" w:hAnsiTheme="minorHAnsi"/>
          <w:sz w:val="22"/>
          <w:szCs w:val="22"/>
        </w:rPr>
        <w:t xml:space="preserve">As required by Subsection (a) of </w:t>
      </w:r>
      <w:hyperlink r:id="rId17" w:anchor="sec_4e-16" w:history="1">
        <w:r w:rsidRPr="00FA044C">
          <w:rPr>
            <w:rStyle w:val="Hyperlink"/>
            <w:rFonts w:asciiTheme="minorHAnsi" w:hAnsiTheme="minorHAnsi"/>
            <w:color w:val="548DD4" w:themeColor="text2" w:themeTint="99"/>
            <w:sz w:val="22"/>
            <w:szCs w:val="22"/>
          </w:rPr>
          <w:t>C.G.S. Section 4e-16</w:t>
        </w:r>
      </w:hyperlink>
      <w:r w:rsidR="00682475" w:rsidRPr="001E2C43">
        <w:rPr>
          <w:rFonts w:asciiTheme="minorHAnsi" w:hAnsiTheme="minorHAnsi"/>
          <w:sz w:val="22"/>
          <w:szCs w:val="22"/>
        </w:rPr>
        <w:t xml:space="preserve">, </w:t>
      </w:r>
      <w:r w:rsidR="001938EC" w:rsidRPr="001E2C43">
        <w:rPr>
          <w:rFonts w:asciiTheme="minorHAnsi" w:hAnsiTheme="minorHAnsi"/>
          <w:sz w:val="22"/>
          <w:szCs w:val="22"/>
        </w:rPr>
        <w:t>a</w:t>
      </w:r>
      <w:r w:rsidR="00682475" w:rsidRPr="001E2C43">
        <w:rPr>
          <w:rFonts w:asciiTheme="minorHAnsi" w:hAnsiTheme="minorHAnsi"/>
          <w:sz w:val="22"/>
          <w:szCs w:val="22"/>
        </w:rPr>
        <w:t xml:space="preserve"> State contracting agency shall develop a </w:t>
      </w:r>
      <w:r w:rsidR="001F70A1" w:rsidRPr="001E2C43">
        <w:rPr>
          <w:rFonts w:asciiTheme="minorHAnsi" w:hAnsiTheme="minorHAnsi"/>
          <w:sz w:val="22"/>
          <w:szCs w:val="22"/>
        </w:rPr>
        <w:t>CBA</w:t>
      </w:r>
      <w:r w:rsidR="00682475" w:rsidRPr="001E2C43">
        <w:rPr>
          <w:rFonts w:asciiTheme="minorHAnsi" w:hAnsiTheme="minorHAnsi"/>
          <w:sz w:val="22"/>
          <w:szCs w:val="22"/>
        </w:rPr>
        <w:t xml:space="preserve"> in accordance with the policies and procedures established herein by the Office of Policy and Management (OPM).</w:t>
      </w:r>
    </w:p>
    <w:p w:rsidR="00682475" w:rsidRPr="001E2C43" w:rsidRDefault="00682475" w:rsidP="00682475">
      <w:pPr>
        <w:pStyle w:val="BodyTextIndent"/>
        <w:spacing w:after="0" w:line="280" w:lineRule="atLeast"/>
        <w:ind w:firstLine="0"/>
        <w:rPr>
          <w:rFonts w:asciiTheme="minorHAnsi" w:hAnsiTheme="minorHAnsi"/>
          <w:sz w:val="22"/>
          <w:szCs w:val="22"/>
        </w:rPr>
      </w:pPr>
    </w:p>
    <w:p w:rsidR="00682475" w:rsidRPr="001E2C43" w:rsidRDefault="00E2254B" w:rsidP="00027594">
      <w:pPr>
        <w:pStyle w:val="BodyTextIndent"/>
        <w:spacing w:after="0" w:line="280" w:lineRule="atLeast"/>
        <w:ind w:right="-270" w:firstLine="0"/>
        <w:rPr>
          <w:rFonts w:asciiTheme="minorHAnsi" w:hAnsiTheme="minorHAnsi"/>
          <w:sz w:val="22"/>
          <w:szCs w:val="22"/>
        </w:rPr>
      </w:pPr>
      <w:r w:rsidRPr="001E2C43">
        <w:rPr>
          <w:rFonts w:asciiTheme="minorHAnsi" w:hAnsiTheme="minorHAnsi"/>
          <w:sz w:val="22"/>
          <w:szCs w:val="22"/>
        </w:rPr>
        <w:t xml:space="preserve">Pursuant to Subsection </w:t>
      </w:r>
      <w:r w:rsidR="00B60165" w:rsidRPr="001E2C43">
        <w:rPr>
          <w:rFonts w:asciiTheme="minorHAnsi" w:hAnsiTheme="minorHAnsi"/>
          <w:color w:val="000000"/>
          <w:sz w:val="22"/>
          <w:szCs w:val="22"/>
        </w:rPr>
        <w:t xml:space="preserve">(l) </w:t>
      </w:r>
      <w:r w:rsidRPr="001E2C43">
        <w:rPr>
          <w:rFonts w:asciiTheme="minorHAnsi" w:hAnsiTheme="minorHAnsi"/>
          <w:sz w:val="22"/>
          <w:szCs w:val="22"/>
        </w:rPr>
        <w:t xml:space="preserve">of </w:t>
      </w:r>
      <w:hyperlink r:id="rId18" w:anchor="sec_4e-16" w:history="1">
        <w:r w:rsidRPr="00FA044C">
          <w:rPr>
            <w:rStyle w:val="Hyperlink"/>
            <w:rFonts w:asciiTheme="minorHAnsi" w:hAnsiTheme="minorHAnsi"/>
            <w:color w:val="548DD4" w:themeColor="text2" w:themeTint="99"/>
            <w:sz w:val="22"/>
            <w:szCs w:val="22"/>
          </w:rPr>
          <w:t>C</w:t>
        </w:r>
        <w:r w:rsidR="00FA044C">
          <w:rPr>
            <w:rStyle w:val="Hyperlink"/>
            <w:rFonts w:asciiTheme="minorHAnsi" w:hAnsiTheme="minorHAnsi"/>
            <w:color w:val="548DD4" w:themeColor="text2" w:themeTint="99"/>
            <w:sz w:val="22"/>
            <w:szCs w:val="22"/>
          </w:rPr>
          <w:t>.</w:t>
        </w:r>
        <w:r w:rsidRPr="00FA044C">
          <w:rPr>
            <w:rStyle w:val="Hyperlink"/>
            <w:rFonts w:asciiTheme="minorHAnsi" w:hAnsiTheme="minorHAnsi"/>
            <w:color w:val="548DD4" w:themeColor="text2" w:themeTint="99"/>
            <w:sz w:val="22"/>
            <w:szCs w:val="22"/>
          </w:rPr>
          <w:t>G</w:t>
        </w:r>
        <w:r w:rsidR="00FA044C">
          <w:rPr>
            <w:rStyle w:val="Hyperlink"/>
            <w:rFonts w:asciiTheme="minorHAnsi" w:hAnsiTheme="minorHAnsi"/>
            <w:color w:val="548DD4" w:themeColor="text2" w:themeTint="99"/>
            <w:sz w:val="22"/>
            <w:szCs w:val="22"/>
          </w:rPr>
          <w:t>.</w:t>
        </w:r>
        <w:r w:rsidRPr="00FA044C">
          <w:rPr>
            <w:rStyle w:val="Hyperlink"/>
            <w:rFonts w:asciiTheme="minorHAnsi" w:hAnsiTheme="minorHAnsi"/>
            <w:color w:val="548DD4" w:themeColor="text2" w:themeTint="99"/>
            <w:sz w:val="22"/>
            <w:szCs w:val="22"/>
          </w:rPr>
          <w:t xml:space="preserve">S </w:t>
        </w:r>
        <w:r w:rsidR="00A026F7" w:rsidRPr="00FA044C">
          <w:rPr>
            <w:rStyle w:val="Hyperlink"/>
            <w:rFonts w:asciiTheme="minorHAnsi" w:hAnsiTheme="minorHAnsi"/>
            <w:color w:val="548DD4" w:themeColor="text2" w:themeTint="99"/>
            <w:sz w:val="22"/>
            <w:szCs w:val="22"/>
          </w:rPr>
          <w:t xml:space="preserve">Section </w:t>
        </w:r>
        <w:r w:rsidRPr="00FA044C">
          <w:rPr>
            <w:rStyle w:val="Hyperlink"/>
            <w:rFonts w:asciiTheme="minorHAnsi" w:hAnsiTheme="minorHAnsi"/>
            <w:color w:val="548DD4" w:themeColor="text2" w:themeTint="99"/>
            <w:sz w:val="22"/>
            <w:szCs w:val="22"/>
          </w:rPr>
          <w:t>4e-16</w:t>
        </w:r>
      </w:hyperlink>
      <w:r w:rsidRPr="001E2C43">
        <w:rPr>
          <w:rFonts w:asciiTheme="minorHAnsi" w:hAnsiTheme="minorHAnsi"/>
          <w:sz w:val="22"/>
          <w:szCs w:val="22"/>
        </w:rPr>
        <w:t>, the</w:t>
      </w:r>
      <w:r w:rsidR="00682475" w:rsidRPr="001E2C43">
        <w:rPr>
          <w:rFonts w:asciiTheme="minorHAnsi" w:hAnsiTheme="minorHAnsi"/>
          <w:sz w:val="22"/>
          <w:szCs w:val="22"/>
        </w:rPr>
        <w:t xml:space="preserve"> </w:t>
      </w:r>
      <w:r w:rsidR="007118FC" w:rsidRPr="001E2C43">
        <w:rPr>
          <w:rFonts w:asciiTheme="minorHAnsi" w:hAnsiTheme="minorHAnsi"/>
          <w:sz w:val="22"/>
          <w:szCs w:val="22"/>
        </w:rPr>
        <w:t>State Contracting Standards Board (</w:t>
      </w:r>
      <w:r w:rsidR="00682475" w:rsidRPr="001E2C43">
        <w:rPr>
          <w:rFonts w:asciiTheme="minorHAnsi" w:hAnsiTheme="minorHAnsi"/>
          <w:sz w:val="22"/>
          <w:szCs w:val="22"/>
        </w:rPr>
        <w:t>SCSB</w:t>
      </w:r>
      <w:r w:rsidR="007118FC" w:rsidRPr="001E2C43">
        <w:rPr>
          <w:rFonts w:asciiTheme="minorHAnsi" w:hAnsiTheme="minorHAnsi"/>
          <w:sz w:val="22"/>
          <w:szCs w:val="22"/>
        </w:rPr>
        <w:t>)</w:t>
      </w:r>
      <w:r w:rsidR="00682475" w:rsidRPr="001E2C43">
        <w:rPr>
          <w:rFonts w:asciiTheme="minorHAnsi" w:hAnsiTheme="minorHAnsi"/>
          <w:sz w:val="22"/>
          <w:szCs w:val="22"/>
        </w:rPr>
        <w:t xml:space="preserve"> </w:t>
      </w:r>
      <w:r w:rsidR="001F18B4" w:rsidRPr="001E2C43">
        <w:rPr>
          <w:rFonts w:asciiTheme="minorHAnsi" w:hAnsiTheme="minorHAnsi"/>
          <w:sz w:val="22"/>
          <w:szCs w:val="22"/>
        </w:rPr>
        <w:t>may also review additional existing privatization contracts and shall review not less than one contracting area each year that is currently privatized.</w:t>
      </w:r>
      <w:r w:rsidR="00682475" w:rsidRPr="001E2C43">
        <w:rPr>
          <w:rFonts w:asciiTheme="minorHAnsi" w:hAnsiTheme="minorHAnsi"/>
          <w:sz w:val="22"/>
          <w:szCs w:val="22"/>
        </w:rPr>
        <w:t xml:space="preserve"> For each such privatization contract selected for review by the SCSB, the appropriate State contracting agency shall develop a </w:t>
      </w:r>
      <w:r w:rsidR="001F70A1" w:rsidRPr="001E2C43">
        <w:rPr>
          <w:rFonts w:asciiTheme="minorHAnsi" w:hAnsiTheme="minorHAnsi"/>
          <w:sz w:val="22"/>
          <w:szCs w:val="22"/>
        </w:rPr>
        <w:t>CBA</w:t>
      </w:r>
      <w:r w:rsidR="00682475" w:rsidRPr="001E2C43">
        <w:rPr>
          <w:rFonts w:asciiTheme="minorHAnsi" w:hAnsiTheme="minorHAnsi"/>
          <w:sz w:val="22"/>
          <w:szCs w:val="22"/>
        </w:rPr>
        <w:t xml:space="preserve"> in accordance with the policies and procedures established herein by OPM.</w:t>
      </w:r>
    </w:p>
    <w:p w:rsidR="00A24643" w:rsidRPr="001E2C43" w:rsidRDefault="00A24643" w:rsidP="00A24643">
      <w:pPr>
        <w:pStyle w:val="Address"/>
        <w:spacing w:line="280" w:lineRule="atLeast"/>
        <w:rPr>
          <w:rFonts w:asciiTheme="minorHAnsi" w:hAnsiTheme="minorHAnsi"/>
          <w:sz w:val="22"/>
          <w:szCs w:val="22"/>
        </w:rPr>
      </w:pPr>
    </w:p>
    <w:p w:rsidR="00074D66" w:rsidRPr="001E2C43" w:rsidRDefault="00074D66" w:rsidP="00D9239A">
      <w:pPr>
        <w:pStyle w:val="ListParagraph"/>
        <w:numPr>
          <w:ilvl w:val="0"/>
          <w:numId w:val="15"/>
        </w:numPr>
        <w:spacing w:after="0" w:line="280" w:lineRule="atLeast"/>
        <w:rPr>
          <w:rFonts w:asciiTheme="minorHAnsi" w:hAnsiTheme="minorHAnsi"/>
          <w:b/>
          <w:sz w:val="22"/>
          <w:szCs w:val="22"/>
        </w:rPr>
      </w:pPr>
      <w:bookmarkStart w:id="7" w:name="waivers"/>
      <w:r w:rsidRPr="001E2C43">
        <w:rPr>
          <w:rFonts w:asciiTheme="minorHAnsi" w:hAnsiTheme="minorHAnsi"/>
          <w:b/>
          <w:sz w:val="22"/>
          <w:szCs w:val="22"/>
        </w:rPr>
        <w:t>Waiver</w:t>
      </w:r>
      <w:r w:rsidR="00AA529A" w:rsidRPr="001E2C43">
        <w:rPr>
          <w:rFonts w:asciiTheme="minorHAnsi" w:hAnsiTheme="minorHAnsi"/>
          <w:b/>
          <w:sz w:val="22"/>
          <w:szCs w:val="22"/>
        </w:rPr>
        <w:t>s</w:t>
      </w:r>
    </w:p>
    <w:bookmarkEnd w:id="7"/>
    <w:p w:rsidR="001938EC" w:rsidRPr="001E2C43" w:rsidRDefault="001938EC" w:rsidP="001938EC">
      <w:pPr>
        <w:spacing w:after="0" w:line="280" w:lineRule="atLeast"/>
        <w:rPr>
          <w:rFonts w:asciiTheme="minorHAnsi" w:hAnsiTheme="minorHAnsi"/>
          <w:sz w:val="22"/>
          <w:szCs w:val="22"/>
        </w:rPr>
      </w:pPr>
    </w:p>
    <w:p w:rsidR="001938EC" w:rsidRPr="001E2C43" w:rsidRDefault="00E2254B" w:rsidP="00FD78E2">
      <w:pPr>
        <w:spacing w:after="0" w:line="280" w:lineRule="atLeast"/>
        <w:ind w:left="360" w:right="-540"/>
        <w:rPr>
          <w:rFonts w:asciiTheme="minorHAnsi" w:hAnsiTheme="minorHAnsi"/>
          <w:sz w:val="22"/>
          <w:szCs w:val="22"/>
        </w:rPr>
      </w:pPr>
      <w:r w:rsidRPr="001E2C43">
        <w:rPr>
          <w:rFonts w:asciiTheme="minorHAnsi" w:hAnsiTheme="minorHAnsi"/>
          <w:sz w:val="22"/>
          <w:szCs w:val="22"/>
        </w:rPr>
        <w:t xml:space="preserve">Pursuant to Subsection (o) of </w:t>
      </w:r>
      <w:hyperlink r:id="rId19" w:anchor="sec_4e-16" w:history="1">
        <w:r w:rsidRPr="00FA044C">
          <w:rPr>
            <w:rStyle w:val="Hyperlink"/>
            <w:rFonts w:asciiTheme="minorHAnsi" w:hAnsiTheme="minorHAnsi"/>
            <w:color w:val="548DD4" w:themeColor="text2" w:themeTint="99"/>
            <w:sz w:val="22"/>
            <w:szCs w:val="22"/>
          </w:rPr>
          <w:t>C</w:t>
        </w:r>
        <w:r w:rsidR="00FA044C" w:rsidRPr="00FA044C">
          <w:rPr>
            <w:rStyle w:val="Hyperlink"/>
            <w:rFonts w:asciiTheme="minorHAnsi" w:hAnsiTheme="minorHAnsi"/>
            <w:color w:val="548DD4" w:themeColor="text2" w:themeTint="99"/>
            <w:sz w:val="22"/>
            <w:szCs w:val="22"/>
          </w:rPr>
          <w:t>.</w:t>
        </w:r>
        <w:r w:rsidRPr="00FA044C">
          <w:rPr>
            <w:rStyle w:val="Hyperlink"/>
            <w:rFonts w:asciiTheme="minorHAnsi" w:hAnsiTheme="minorHAnsi"/>
            <w:color w:val="548DD4" w:themeColor="text2" w:themeTint="99"/>
            <w:sz w:val="22"/>
            <w:szCs w:val="22"/>
          </w:rPr>
          <w:t>G</w:t>
        </w:r>
        <w:r w:rsidR="00FA044C" w:rsidRPr="00FA044C">
          <w:rPr>
            <w:rStyle w:val="Hyperlink"/>
            <w:rFonts w:asciiTheme="minorHAnsi" w:hAnsiTheme="minorHAnsi"/>
            <w:color w:val="548DD4" w:themeColor="text2" w:themeTint="99"/>
            <w:sz w:val="22"/>
            <w:szCs w:val="22"/>
          </w:rPr>
          <w:t>.</w:t>
        </w:r>
        <w:r w:rsidRPr="00FA044C">
          <w:rPr>
            <w:rStyle w:val="Hyperlink"/>
            <w:rFonts w:asciiTheme="minorHAnsi" w:hAnsiTheme="minorHAnsi"/>
            <w:color w:val="548DD4" w:themeColor="text2" w:themeTint="99"/>
            <w:sz w:val="22"/>
            <w:szCs w:val="22"/>
          </w:rPr>
          <w:t>S 4e-16</w:t>
        </w:r>
      </w:hyperlink>
      <w:r w:rsidRPr="001E2C43">
        <w:rPr>
          <w:rFonts w:asciiTheme="minorHAnsi" w:hAnsiTheme="minorHAnsi"/>
          <w:sz w:val="22"/>
          <w:szCs w:val="22"/>
        </w:rPr>
        <w:t>, a</w:t>
      </w:r>
      <w:r w:rsidR="00074D66" w:rsidRPr="001E2C43">
        <w:rPr>
          <w:rFonts w:asciiTheme="minorHAnsi" w:hAnsiTheme="minorHAnsi"/>
          <w:sz w:val="22"/>
          <w:szCs w:val="22"/>
        </w:rPr>
        <w:t xml:space="preserve"> State contracting agency may enter into a privatization contract without development of a </w:t>
      </w:r>
      <w:r w:rsidR="001F70A1" w:rsidRPr="001E2C43">
        <w:rPr>
          <w:rFonts w:asciiTheme="minorHAnsi" w:hAnsiTheme="minorHAnsi"/>
          <w:sz w:val="22"/>
          <w:szCs w:val="22"/>
        </w:rPr>
        <w:t>CBA</w:t>
      </w:r>
      <w:r w:rsidR="00074D66" w:rsidRPr="001E2C43">
        <w:rPr>
          <w:rFonts w:asciiTheme="minorHAnsi" w:hAnsiTheme="minorHAnsi"/>
          <w:sz w:val="22"/>
          <w:szCs w:val="22"/>
        </w:rPr>
        <w:t xml:space="preserve"> if (1) the </w:t>
      </w:r>
      <w:r w:rsidR="00682475" w:rsidRPr="001E2C43">
        <w:rPr>
          <w:rFonts w:asciiTheme="minorHAnsi" w:hAnsiTheme="minorHAnsi"/>
          <w:sz w:val="22"/>
          <w:szCs w:val="22"/>
        </w:rPr>
        <w:t>S</w:t>
      </w:r>
      <w:r w:rsidR="00074D66" w:rsidRPr="001E2C43">
        <w:rPr>
          <w:rFonts w:asciiTheme="minorHAnsi" w:hAnsiTheme="minorHAnsi"/>
          <w:sz w:val="22"/>
          <w:szCs w:val="22"/>
        </w:rPr>
        <w:t>tate contracting agency finds that a privatization contract is required (A) due to an imminent peril to the public health, safety or welfare, and (B) the agency states, in writing, its reasons for such finding; and (2) the Governor approves such finding, in writing.</w:t>
      </w:r>
    </w:p>
    <w:p w:rsidR="001938EC" w:rsidRPr="001E2C43" w:rsidRDefault="001938EC" w:rsidP="001938EC">
      <w:pPr>
        <w:spacing w:after="0" w:line="280" w:lineRule="atLeast"/>
        <w:rPr>
          <w:rFonts w:asciiTheme="minorHAnsi" w:hAnsiTheme="minorHAnsi"/>
          <w:sz w:val="22"/>
          <w:szCs w:val="22"/>
        </w:rPr>
      </w:pPr>
    </w:p>
    <w:p w:rsidR="00E73D39" w:rsidRPr="001E2C43" w:rsidRDefault="00E73D39" w:rsidP="00D9239A">
      <w:pPr>
        <w:pStyle w:val="ListParagraph"/>
        <w:numPr>
          <w:ilvl w:val="0"/>
          <w:numId w:val="15"/>
        </w:numPr>
        <w:spacing w:after="0" w:line="280" w:lineRule="atLeast"/>
        <w:rPr>
          <w:rFonts w:asciiTheme="minorHAnsi" w:hAnsiTheme="minorHAnsi"/>
          <w:b/>
          <w:sz w:val="22"/>
          <w:szCs w:val="22"/>
        </w:rPr>
      </w:pPr>
      <w:bookmarkStart w:id="8" w:name="effectivdate"/>
      <w:r w:rsidRPr="001E2C43">
        <w:rPr>
          <w:rFonts w:asciiTheme="minorHAnsi" w:hAnsiTheme="minorHAnsi"/>
          <w:b/>
          <w:sz w:val="22"/>
          <w:szCs w:val="22"/>
        </w:rPr>
        <w:t>Effective Date</w:t>
      </w:r>
    </w:p>
    <w:p w:rsidR="00E73D39" w:rsidRPr="001E2C43" w:rsidRDefault="00E73D39" w:rsidP="00CD6958">
      <w:pPr>
        <w:spacing w:after="0" w:line="280" w:lineRule="atLeast"/>
        <w:ind w:left="360" w:hanging="360"/>
        <w:rPr>
          <w:rFonts w:asciiTheme="minorHAnsi" w:hAnsiTheme="minorHAnsi"/>
          <w:sz w:val="22"/>
          <w:szCs w:val="22"/>
        </w:rPr>
      </w:pPr>
    </w:p>
    <w:bookmarkEnd w:id="8"/>
    <w:p w:rsidR="001E2C43" w:rsidRPr="00762D80" w:rsidRDefault="00E73D39" w:rsidP="00FD78E2">
      <w:pPr>
        <w:spacing w:after="0" w:line="280" w:lineRule="atLeast"/>
        <w:ind w:left="360"/>
        <w:rPr>
          <w:rFonts w:asciiTheme="minorHAnsi" w:hAnsiTheme="minorHAnsi"/>
          <w:sz w:val="22"/>
          <w:szCs w:val="22"/>
        </w:rPr>
      </w:pPr>
      <w:r w:rsidRPr="001E2C43">
        <w:rPr>
          <w:rFonts w:asciiTheme="minorHAnsi" w:hAnsiTheme="minorHAnsi"/>
          <w:sz w:val="22"/>
          <w:szCs w:val="22"/>
        </w:rPr>
        <w:t xml:space="preserve">These </w:t>
      </w:r>
      <w:r w:rsidR="00EB0D6F" w:rsidRPr="001E2C43">
        <w:rPr>
          <w:rFonts w:asciiTheme="minorHAnsi" w:hAnsiTheme="minorHAnsi"/>
          <w:sz w:val="22"/>
          <w:szCs w:val="22"/>
        </w:rPr>
        <w:t>policies and procedures</w:t>
      </w:r>
      <w:r w:rsidRPr="001E2C43">
        <w:rPr>
          <w:rFonts w:asciiTheme="minorHAnsi" w:hAnsiTheme="minorHAnsi"/>
          <w:sz w:val="22"/>
          <w:szCs w:val="22"/>
        </w:rPr>
        <w:t xml:space="preserve"> are effective</w:t>
      </w:r>
      <w:r w:rsidR="00EB0D6F" w:rsidRPr="001E2C43">
        <w:rPr>
          <w:rFonts w:asciiTheme="minorHAnsi" w:hAnsiTheme="minorHAnsi"/>
          <w:sz w:val="22"/>
          <w:szCs w:val="22"/>
        </w:rPr>
        <w:t xml:space="preserve"> </w:t>
      </w:r>
      <w:r w:rsidR="00762D80" w:rsidRPr="00762D80">
        <w:rPr>
          <w:rFonts w:asciiTheme="minorHAnsi" w:hAnsiTheme="minorHAnsi"/>
          <w:sz w:val="22"/>
          <w:szCs w:val="22"/>
        </w:rPr>
        <w:t>June 1, 2015.</w:t>
      </w:r>
    </w:p>
    <w:p w:rsidR="001E2C43" w:rsidRDefault="001E2C43" w:rsidP="001938EC">
      <w:pPr>
        <w:spacing w:after="0" w:line="280" w:lineRule="atLeast"/>
        <w:rPr>
          <w:rFonts w:asciiTheme="minorHAnsi" w:hAnsiTheme="minorHAnsi"/>
          <w:sz w:val="22"/>
          <w:szCs w:val="22"/>
        </w:rPr>
      </w:pPr>
    </w:p>
    <w:p w:rsidR="00E73D39" w:rsidRPr="001E2C43" w:rsidRDefault="00E73D39" w:rsidP="00D9239A">
      <w:pPr>
        <w:pStyle w:val="ListParagraph"/>
        <w:numPr>
          <w:ilvl w:val="0"/>
          <w:numId w:val="15"/>
        </w:numPr>
        <w:spacing w:after="0" w:line="280" w:lineRule="atLeast"/>
        <w:rPr>
          <w:rFonts w:asciiTheme="minorHAnsi" w:hAnsiTheme="minorHAnsi"/>
          <w:b/>
          <w:sz w:val="22"/>
          <w:szCs w:val="22"/>
        </w:rPr>
      </w:pPr>
      <w:bookmarkStart w:id="9" w:name="inquires"/>
      <w:r w:rsidRPr="001E2C43">
        <w:rPr>
          <w:rFonts w:asciiTheme="minorHAnsi" w:hAnsiTheme="minorHAnsi"/>
          <w:b/>
          <w:sz w:val="22"/>
          <w:szCs w:val="22"/>
        </w:rPr>
        <w:t>Inquiries</w:t>
      </w:r>
    </w:p>
    <w:bookmarkEnd w:id="9"/>
    <w:p w:rsidR="00E73D39" w:rsidRPr="001E2C43" w:rsidRDefault="00E73D39" w:rsidP="00CD6958">
      <w:pPr>
        <w:spacing w:after="0" w:line="280" w:lineRule="atLeast"/>
        <w:ind w:left="360" w:hanging="360"/>
        <w:rPr>
          <w:rFonts w:asciiTheme="minorHAnsi" w:hAnsiTheme="minorHAnsi"/>
          <w:sz w:val="22"/>
          <w:szCs w:val="22"/>
        </w:rPr>
      </w:pPr>
    </w:p>
    <w:p w:rsidR="00E73D39" w:rsidRPr="001E2C43" w:rsidRDefault="00E73D39" w:rsidP="00E00700">
      <w:pPr>
        <w:spacing w:after="0" w:line="280" w:lineRule="atLeast"/>
        <w:ind w:left="360"/>
        <w:rPr>
          <w:rFonts w:asciiTheme="minorHAnsi" w:hAnsiTheme="minorHAnsi"/>
          <w:sz w:val="22"/>
          <w:szCs w:val="22"/>
        </w:rPr>
      </w:pPr>
      <w:r w:rsidRPr="001E2C43">
        <w:rPr>
          <w:rFonts w:asciiTheme="minorHAnsi" w:hAnsiTheme="minorHAnsi"/>
          <w:sz w:val="22"/>
          <w:szCs w:val="22"/>
        </w:rPr>
        <w:t xml:space="preserve">For further information concerning these </w:t>
      </w:r>
      <w:r w:rsidR="00EB0D6F" w:rsidRPr="001E2C43">
        <w:rPr>
          <w:rFonts w:asciiTheme="minorHAnsi" w:hAnsiTheme="minorHAnsi"/>
          <w:sz w:val="22"/>
          <w:szCs w:val="22"/>
        </w:rPr>
        <w:t>policies and procedures</w:t>
      </w:r>
      <w:r w:rsidRPr="001E2C43">
        <w:rPr>
          <w:rFonts w:asciiTheme="minorHAnsi" w:hAnsiTheme="minorHAnsi"/>
          <w:sz w:val="22"/>
          <w:szCs w:val="22"/>
        </w:rPr>
        <w:t>, contact:</w:t>
      </w:r>
    </w:p>
    <w:p w:rsidR="00E73D39" w:rsidRPr="001E2C43" w:rsidRDefault="00E73D39" w:rsidP="00FD78E2">
      <w:pPr>
        <w:spacing w:after="0"/>
        <w:ind w:left="360"/>
        <w:rPr>
          <w:rFonts w:asciiTheme="minorHAnsi" w:hAnsiTheme="minorHAnsi"/>
          <w:sz w:val="22"/>
          <w:szCs w:val="22"/>
        </w:rPr>
      </w:pPr>
      <w:r w:rsidRPr="001E2C43">
        <w:rPr>
          <w:rFonts w:asciiTheme="minorHAnsi" w:hAnsiTheme="minorHAnsi"/>
          <w:sz w:val="22"/>
          <w:szCs w:val="22"/>
        </w:rPr>
        <w:t>Office of Policy and Management</w:t>
      </w:r>
      <w:r w:rsidR="00FD78E2">
        <w:rPr>
          <w:rFonts w:asciiTheme="minorHAnsi" w:hAnsiTheme="minorHAnsi"/>
          <w:sz w:val="22"/>
          <w:szCs w:val="22"/>
        </w:rPr>
        <w:t>,</w:t>
      </w:r>
      <w:r w:rsidR="00FD78E2" w:rsidRPr="00FD78E2">
        <w:rPr>
          <w:rFonts w:asciiTheme="minorHAnsi" w:hAnsiTheme="minorHAnsi"/>
          <w:sz w:val="22"/>
          <w:szCs w:val="22"/>
        </w:rPr>
        <w:t xml:space="preserve"> </w:t>
      </w:r>
      <w:r w:rsidR="00FD78E2" w:rsidRPr="001E2C43">
        <w:rPr>
          <w:rFonts w:asciiTheme="minorHAnsi" w:hAnsiTheme="minorHAnsi"/>
          <w:sz w:val="22"/>
          <w:szCs w:val="22"/>
        </w:rPr>
        <w:t>Office of Finance</w:t>
      </w:r>
    </w:p>
    <w:p w:rsidR="00E73D39" w:rsidRPr="001E2C43" w:rsidRDefault="00E73D39" w:rsidP="00E00700">
      <w:pPr>
        <w:spacing w:after="0"/>
        <w:ind w:left="360"/>
        <w:rPr>
          <w:rFonts w:asciiTheme="minorHAnsi" w:hAnsiTheme="minorHAnsi"/>
          <w:sz w:val="22"/>
          <w:szCs w:val="22"/>
        </w:rPr>
      </w:pPr>
      <w:r w:rsidRPr="001E2C43">
        <w:rPr>
          <w:rFonts w:asciiTheme="minorHAnsi" w:hAnsiTheme="minorHAnsi"/>
          <w:sz w:val="22"/>
          <w:szCs w:val="22"/>
        </w:rPr>
        <w:t>450 Capitol Avenue</w:t>
      </w:r>
    </w:p>
    <w:p w:rsidR="006C5C31" w:rsidRDefault="00E73D39" w:rsidP="001E2C43">
      <w:pPr>
        <w:spacing w:after="0"/>
        <w:ind w:left="360"/>
        <w:rPr>
          <w:rFonts w:asciiTheme="minorHAnsi" w:hAnsiTheme="minorHAnsi"/>
          <w:sz w:val="22"/>
          <w:szCs w:val="22"/>
        </w:rPr>
      </w:pPr>
      <w:r w:rsidRPr="001E2C43">
        <w:rPr>
          <w:rFonts w:asciiTheme="minorHAnsi" w:hAnsiTheme="minorHAnsi"/>
          <w:sz w:val="22"/>
          <w:szCs w:val="22"/>
        </w:rPr>
        <w:t>Hartford</w:t>
      </w:r>
      <w:r w:rsidR="001E2C43">
        <w:rPr>
          <w:rFonts w:asciiTheme="minorHAnsi" w:hAnsiTheme="minorHAnsi"/>
          <w:sz w:val="22"/>
          <w:szCs w:val="22"/>
        </w:rPr>
        <w:t>,</w:t>
      </w:r>
      <w:r w:rsidRPr="001E2C43">
        <w:rPr>
          <w:rFonts w:asciiTheme="minorHAnsi" w:hAnsiTheme="minorHAnsi"/>
          <w:sz w:val="22"/>
          <w:szCs w:val="22"/>
        </w:rPr>
        <w:t xml:space="preserve"> CT 06106</w:t>
      </w:r>
    </w:p>
    <w:p w:rsidR="00D22A19" w:rsidRDefault="00D22A19" w:rsidP="001E2C43">
      <w:pPr>
        <w:spacing w:after="0"/>
        <w:ind w:left="360"/>
        <w:rPr>
          <w:rFonts w:asciiTheme="minorHAnsi" w:hAnsiTheme="minorHAnsi"/>
          <w:sz w:val="22"/>
          <w:szCs w:val="22"/>
        </w:rPr>
      </w:pPr>
      <w:r>
        <w:rPr>
          <w:rFonts w:asciiTheme="minorHAnsi" w:hAnsiTheme="minorHAnsi"/>
          <w:sz w:val="22"/>
          <w:szCs w:val="22"/>
        </w:rPr>
        <w:t>Contacts:  Valerie Clark (telephone: 860-418-6313) or Alison Fisher (telephone: (860) 418-6212)</w:t>
      </w:r>
    </w:p>
    <w:p w:rsidR="00E00700" w:rsidRPr="001E2C43" w:rsidRDefault="006C5C31" w:rsidP="00FD78E2">
      <w:pPr>
        <w:spacing w:after="0"/>
        <w:ind w:left="360"/>
        <w:rPr>
          <w:rFonts w:asciiTheme="minorHAnsi" w:hAnsiTheme="minorHAnsi"/>
          <w:sz w:val="22"/>
          <w:szCs w:val="22"/>
        </w:rPr>
      </w:pPr>
      <w:r>
        <w:rPr>
          <w:rFonts w:asciiTheme="minorHAnsi" w:hAnsiTheme="minorHAnsi"/>
          <w:sz w:val="22"/>
          <w:szCs w:val="22"/>
        </w:rPr>
        <w:t>Email address</w:t>
      </w:r>
      <w:r w:rsidR="00D22A19">
        <w:rPr>
          <w:rFonts w:asciiTheme="minorHAnsi" w:hAnsiTheme="minorHAnsi"/>
          <w:sz w:val="22"/>
          <w:szCs w:val="22"/>
        </w:rPr>
        <w:t xml:space="preserve">es:     </w:t>
      </w:r>
      <w:hyperlink r:id="rId20" w:history="1">
        <w:r w:rsidR="00D22A19" w:rsidRPr="00520782">
          <w:rPr>
            <w:rStyle w:val="Hyperlink"/>
            <w:rFonts w:asciiTheme="minorHAnsi" w:hAnsiTheme="minorHAnsi"/>
            <w:sz w:val="22"/>
            <w:szCs w:val="22"/>
          </w:rPr>
          <w:t>valerie.clark@ct.gov</w:t>
        </w:r>
      </w:hyperlink>
      <w:r w:rsidR="00D22A19">
        <w:rPr>
          <w:rFonts w:asciiTheme="minorHAnsi" w:hAnsiTheme="minorHAnsi"/>
          <w:sz w:val="22"/>
          <w:szCs w:val="22"/>
        </w:rPr>
        <w:t xml:space="preserve">     </w:t>
      </w:r>
      <w:hyperlink r:id="rId21" w:history="1">
        <w:r w:rsidR="00D22A19" w:rsidRPr="00520782">
          <w:rPr>
            <w:rStyle w:val="Hyperlink"/>
            <w:rFonts w:asciiTheme="minorHAnsi" w:hAnsiTheme="minorHAnsi"/>
            <w:sz w:val="22"/>
            <w:szCs w:val="22"/>
          </w:rPr>
          <w:t>Alison.fisher@ct.gov</w:t>
        </w:r>
      </w:hyperlink>
      <w:r w:rsidR="00E73D39" w:rsidRPr="001E2C43">
        <w:rPr>
          <w:rFonts w:asciiTheme="minorHAnsi" w:hAnsiTheme="minorHAnsi"/>
          <w:sz w:val="22"/>
          <w:szCs w:val="22"/>
        </w:rPr>
        <w:br w:type="page"/>
      </w:r>
      <w:r w:rsidR="00DF7311" w:rsidRPr="001E2C43">
        <w:rPr>
          <w:rFonts w:asciiTheme="minorHAnsi" w:hAnsiTheme="minorHAnsi"/>
          <w:sz w:val="22"/>
          <w:szCs w:val="22"/>
        </w:rPr>
        <w:lastRenderedPageBreak/>
        <w:tab/>
      </w:r>
      <w:r w:rsidR="00DF7311" w:rsidRPr="001E2C43">
        <w:rPr>
          <w:rFonts w:asciiTheme="minorHAnsi" w:hAnsiTheme="minorHAnsi"/>
          <w:sz w:val="22"/>
          <w:szCs w:val="22"/>
        </w:rPr>
        <w:tab/>
      </w:r>
      <w:r w:rsidR="00DF7311" w:rsidRPr="001E2C43">
        <w:rPr>
          <w:rFonts w:asciiTheme="minorHAnsi" w:hAnsiTheme="minorHAnsi"/>
          <w:sz w:val="22"/>
          <w:szCs w:val="22"/>
        </w:rPr>
        <w:tab/>
      </w:r>
      <w:r w:rsidR="00DF7311" w:rsidRPr="001E2C43">
        <w:rPr>
          <w:rFonts w:asciiTheme="minorHAnsi" w:hAnsiTheme="minorHAnsi"/>
          <w:sz w:val="22"/>
          <w:szCs w:val="22"/>
        </w:rPr>
        <w:tab/>
      </w:r>
      <w:r w:rsidR="00DF7311" w:rsidRPr="001E2C43">
        <w:rPr>
          <w:rFonts w:asciiTheme="minorHAnsi" w:hAnsiTheme="minorHAnsi"/>
          <w:sz w:val="22"/>
          <w:szCs w:val="22"/>
        </w:rPr>
        <w:tab/>
      </w:r>
      <w:r w:rsidR="00DF7311" w:rsidRPr="001E2C43">
        <w:rPr>
          <w:rFonts w:asciiTheme="minorHAnsi" w:hAnsiTheme="minorHAnsi"/>
          <w:sz w:val="22"/>
          <w:szCs w:val="22"/>
        </w:rPr>
        <w:tab/>
      </w:r>
      <w:r w:rsidR="00DF7311" w:rsidRPr="001E2C43">
        <w:rPr>
          <w:rFonts w:asciiTheme="minorHAnsi" w:hAnsiTheme="minorHAnsi"/>
          <w:sz w:val="22"/>
          <w:szCs w:val="22"/>
        </w:rPr>
        <w:tab/>
      </w:r>
      <w:r w:rsidR="00DF7311" w:rsidRPr="001E2C43">
        <w:rPr>
          <w:rFonts w:asciiTheme="minorHAnsi" w:hAnsiTheme="minorHAnsi"/>
          <w:sz w:val="22"/>
          <w:szCs w:val="22"/>
        </w:rPr>
        <w:tab/>
      </w:r>
      <w:r w:rsidR="00DF7311" w:rsidRPr="001E2C43">
        <w:rPr>
          <w:rFonts w:asciiTheme="minorHAnsi" w:hAnsiTheme="minorHAnsi"/>
          <w:sz w:val="22"/>
          <w:szCs w:val="22"/>
        </w:rPr>
        <w:tab/>
      </w:r>
      <w:r w:rsidR="00DF7311" w:rsidRPr="001E2C43">
        <w:rPr>
          <w:rFonts w:asciiTheme="minorHAnsi" w:hAnsiTheme="minorHAnsi"/>
          <w:sz w:val="22"/>
          <w:szCs w:val="22"/>
        </w:rPr>
        <w:tab/>
      </w:r>
      <w:r w:rsidR="00DF7311" w:rsidRPr="001E2C43">
        <w:rPr>
          <w:rFonts w:asciiTheme="minorHAnsi" w:hAnsiTheme="minorHAnsi"/>
          <w:sz w:val="22"/>
          <w:szCs w:val="22"/>
        </w:rPr>
        <w:tab/>
      </w:r>
      <w:r w:rsidR="00DF7311" w:rsidRPr="001E2C43">
        <w:rPr>
          <w:rFonts w:asciiTheme="minorHAnsi" w:hAnsiTheme="minorHAnsi"/>
          <w:sz w:val="22"/>
          <w:szCs w:val="22"/>
        </w:rPr>
        <w:tab/>
      </w:r>
      <w:r w:rsidR="00DF7311" w:rsidRPr="001E2C43">
        <w:rPr>
          <w:rFonts w:asciiTheme="minorHAnsi" w:hAnsiTheme="minorHAnsi"/>
          <w:sz w:val="22"/>
          <w:szCs w:val="22"/>
        </w:rPr>
        <w:tab/>
      </w:r>
      <w:r w:rsidR="00DF7311" w:rsidRPr="001E2C43">
        <w:rPr>
          <w:rFonts w:asciiTheme="minorHAnsi" w:hAnsiTheme="minorHAnsi"/>
          <w:sz w:val="22"/>
          <w:szCs w:val="22"/>
        </w:rPr>
        <w:tab/>
      </w:r>
      <w:r w:rsidR="00DF7311" w:rsidRPr="001E2C43">
        <w:rPr>
          <w:rFonts w:asciiTheme="minorHAnsi" w:hAnsiTheme="minorHAnsi"/>
          <w:sz w:val="22"/>
          <w:szCs w:val="22"/>
        </w:rPr>
        <w:tab/>
      </w:r>
      <w:r w:rsidR="00DF7311" w:rsidRPr="001E2C43">
        <w:rPr>
          <w:rFonts w:asciiTheme="minorHAnsi" w:hAnsiTheme="minorHAnsi"/>
          <w:sz w:val="22"/>
          <w:szCs w:val="22"/>
        </w:rPr>
        <w:tab/>
      </w:r>
      <w:r w:rsidR="00DF7311" w:rsidRPr="001E2C43">
        <w:rPr>
          <w:rFonts w:asciiTheme="minorHAnsi" w:hAnsiTheme="minorHAnsi"/>
          <w:sz w:val="22"/>
          <w:szCs w:val="22"/>
        </w:rPr>
        <w:tab/>
      </w:r>
      <w:r w:rsidR="00DF7311" w:rsidRPr="001E2C43">
        <w:rPr>
          <w:rFonts w:asciiTheme="minorHAnsi" w:hAnsiTheme="minorHAnsi"/>
          <w:sz w:val="22"/>
          <w:szCs w:val="22"/>
        </w:rPr>
        <w:tab/>
      </w:r>
      <w:r w:rsidR="00DF7311" w:rsidRPr="001E2C43">
        <w:rPr>
          <w:rFonts w:asciiTheme="minorHAnsi" w:hAnsiTheme="minorHAnsi"/>
          <w:sz w:val="22"/>
          <w:szCs w:val="22"/>
        </w:rPr>
        <w:tab/>
        <w:t xml:space="preserve">     </w:t>
      </w:r>
    </w:p>
    <w:p w:rsidR="00E00700" w:rsidRPr="001E2C43" w:rsidRDefault="00E00700" w:rsidP="00D9239A">
      <w:pPr>
        <w:pStyle w:val="ListParagraph"/>
        <w:numPr>
          <w:ilvl w:val="0"/>
          <w:numId w:val="14"/>
        </w:numPr>
        <w:spacing w:after="0" w:line="280" w:lineRule="atLeast"/>
        <w:ind w:left="360" w:right="-630" w:hanging="360"/>
        <w:rPr>
          <w:rFonts w:asciiTheme="minorHAnsi" w:hAnsiTheme="minorHAnsi" w:cs="Arial"/>
          <w:color w:val="FFFFFF" w:themeColor="background1"/>
          <w:sz w:val="22"/>
          <w:szCs w:val="22"/>
          <w:highlight w:val="black"/>
        </w:rPr>
      </w:pPr>
      <w:bookmarkStart w:id="10" w:name="ii"/>
      <w:r w:rsidRPr="001E2C43">
        <w:rPr>
          <w:rFonts w:asciiTheme="minorHAnsi" w:hAnsiTheme="minorHAnsi" w:cs="Arial"/>
          <w:b/>
          <w:color w:val="FFFFFF" w:themeColor="background1"/>
          <w:sz w:val="22"/>
          <w:szCs w:val="22"/>
          <w:highlight w:val="black"/>
        </w:rPr>
        <w:t>Statutory Requirements for Cost Benefit Analysis for New Privatization Contracts</w:t>
      </w:r>
      <w:r w:rsidR="00C86E30" w:rsidRPr="001E2C43">
        <w:rPr>
          <w:rFonts w:asciiTheme="minorHAnsi" w:hAnsiTheme="minorHAnsi" w:cs="Arial"/>
          <w:color w:val="FFFFFF" w:themeColor="background1"/>
          <w:sz w:val="22"/>
          <w:szCs w:val="22"/>
          <w:highlight w:val="black"/>
        </w:rPr>
        <w:t xml:space="preserve">  </w:t>
      </w:r>
    </w:p>
    <w:bookmarkEnd w:id="10"/>
    <w:p w:rsidR="00DF7311" w:rsidRPr="001E2C43" w:rsidRDefault="00DF7311" w:rsidP="00DF7311">
      <w:pPr>
        <w:pStyle w:val="ListParagraph"/>
        <w:spacing w:after="0" w:line="280" w:lineRule="atLeast"/>
        <w:ind w:left="1080"/>
        <w:rPr>
          <w:rFonts w:asciiTheme="minorHAnsi" w:hAnsiTheme="minorHAnsi" w:cs="Arial"/>
          <w:color w:val="000000" w:themeColor="text1"/>
          <w:sz w:val="22"/>
          <w:szCs w:val="22"/>
        </w:rPr>
      </w:pPr>
    </w:p>
    <w:p w:rsidR="001F70A1" w:rsidRPr="001E2C43" w:rsidRDefault="007B112D" w:rsidP="00DF7311">
      <w:pPr>
        <w:spacing w:after="0" w:line="280" w:lineRule="atLeast"/>
        <w:rPr>
          <w:rFonts w:asciiTheme="minorHAnsi" w:hAnsiTheme="minorHAnsi"/>
          <w:sz w:val="22"/>
          <w:szCs w:val="22"/>
        </w:rPr>
      </w:pPr>
      <w:r w:rsidRPr="001E2C43">
        <w:rPr>
          <w:rFonts w:asciiTheme="minorHAnsi" w:hAnsiTheme="minorHAnsi"/>
          <w:sz w:val="22"/>
          <w:szCs w:val="22"/>
        </w:rPr>
        <w:t xml:space="preserve">According to Subsection (a) of </w:t>
      </w:r>
      <w:r w:rsidR="002717C3" w:rsidRPr="001E2C43">
        <w:rPr>
          <w:rFonts w:asciiTheme="minorHAnsi" w:hAnsiTheme="minorHAnsi"/>
          <w:sz w:val="22"/>
          <w:szCs w:val="22"/>
        </w:rPr>
        <w:t xml:space="preserve"> </w:t>
      </w:r>
      <w:hyperlink r:id="rId22" w:anchor="sec_4e-16" w:history="1">
        <w:r w:rsidR="002717C3" w:rsidRPr="005A1D46">
          <w:rPr>
            <w:rStyle w:val="Hyperlink"/>
            <w:rFonts w:asciiTheme="minorHAnsi" w:hAnsiTheme="minorHAnsi"/>
            <w:color w:val="548DD4" w:themeColor="text2" w:themeTint="99"/>
            <w:sz w:val="22"/>
            <w:szCs w:val="22"/>
          </w:rPr>
          <w:t xml:space="preserve">C.G.S. </w:t>
        </w:r>
        <w:r w:rsidRPr="005A1D46">
          <w:rPr>
            <w:rStyle w:val="Hyperlink"/>
            <w:rFonts w:asciiTheme="minorHAnsi" w:hAnsiTheme="minorHAnsi"/>
            <w:color w:val="548DD4" w:themeColor="text2" w:themeTint="99"/>
            <w:sz w:val="22"/>
            <w:szCs w:val="22"/>
          </w:rPr>
          <w:t>Section</w:t>
        </w:r>
        <w:r w:rsidR="002717C3" w:rsidRPr="005A1D46">
          <w:rPr>
            <w:rStyle w:val="Hyperlink"/>
            <w:rFonts w:asciiTheme="minorHAnsi" w:hAnsiTheme="minorHAnsi"/>
            <w:color w:val="548DD4" w:themeColor="text2" w:themeTint="99"/>
            <w:sz w:val="22"/>
            <w:szCs w:val="22"/>
          </w:rPr>
          <w:t xml:space="preserve"> 4e-16</w:t>
        </w:r>
      </w:hyperlink>
      <w:r w:rsidR="002717C3" w:rsidRPr="001E2C43">
        <w:rPr>
          <w:rFonts w:asciiTheme="minorHAnsi" w:hAnsiTheme="minorHAnsi"/>
          <w:sz w:val="22"/>
          <w:szCs w:val="22"/>
        </w:rPr>
        <w:t xml:space="preserve">, </w:t>
      </w:r>
      <w:r w:rsidR="00FE3BE7" w:rsidRPr="001E2C43">
        <w:rPr>
          <w:rFonts w:asciiTheme="minorHAnsi" w:hAnsiTheme="minorHAnsi"/>
          <w:sz w:val="22"/>
          <w:szCs w:val="22"/>
        </w:rPr>
        <w:t xml:space="preserve">if an agency wishes to </w:t>
      </w:r>
      <w:r w:rsidR="001F18B4" w:rsidRPr="001E2C43">
        <w:rPr>
          <w:rFonts w:asciiTheme="minorHAnsi" w:hAnsiTheme="minorHAnsi"/>
          <w:sz w:val="22"/>
          <w:szCs w:val="22"/>
        </w:rPr>
        <w:t xml:space="preserve">pursue a </w:t>
      </w:r>
      <w:r w:rsidR="003C6D94">
        <w:rPr>
          <w:rFonts w:asciiTheme="minorHAnsi" w:hAnsiTheme="minorHAnsi"/>
          <w:sz w:val="22"/>
          <w:szCs w:val="22"/>
        </w:rPr>
        <w:t xml:space="preserve">privatization </w:t>
      </w:r>
      <w:r w:rsidR="001F18B4" w:rsidRPr="001E2C43">
        <w:rPr>
          <w:rFonts w:asciiTheme="minorHAnsi" w:hAnsiTheme="minorHAnsi"/>
          <w:sz w:val="22"/>
          <w:szCs w:val="22"/>
        </w:rPr>
        <w:t xml:space="preserve">contract with a non-state entity for </w:t>
      </w:r>
      <w:r w:rsidR="00FE3BE7" w:rsidRPr="001E2C43">
        <w:rPr>
          <w:rFonts w:asciiTheme="minorHAnsi" w:hAnsiTheme="minorHAnsi"/>
          <w:sz w:val="22"/>
          <w:szCs w:val="22"/>
        </w:rPr>
        <w:t>a State service that is not currently privatized,</w:t>
      </w:r>
      <w:r w:rsidR="00FE3BE7" w:rsidRPr="001E2C43">
        <w:rPr>
          <w:rStyle w:val="FootnoteReference"/>
          <w:rFonts w:asciiTheme="minorHAnsi" w:hAnsiTheme="minorHAnsi"/>
          <w:position w:val="6"/>
          <w:sz w:val="22"/>
          <w:szCs w:val="22"/>
        </w:rPr>
        <w:footnoteReference w:id="1"/>
      </w:r>
      <w:r w:rsidR="00FE3BE7" w:rsidRPr="001E2C43">
        <w:rPr>
          <w:rFonts w:asciiTheme="minorHAnsi" w:hAnsiTheme="minorHAnsi"/>
          <w:sz w:val="22"/>
          <w:szCs w:val="22"/>
        </w:rPr>
        <w:t xml:space="preserve"> the agency must develop a CBA that</w:t>
      </w:r>
      <w:r w:rsidR="003B5940" w:rsidRPr="001E2C43">
        <w:rPr>
          <w:rFonts w:asciiTheme="minorHAnsi" w:hAnsiTheme="minorHAnsi"/>
          <w:sz w:val="22"/>
          <w:szCs w:val="22"/>
        </w:rPr>
        <w:t>:</w:t>
      </w:r>
      <w:r w:rsidR="001F70A1" w:rsidRPr="001E2C43">
        <w:rPr>
          <w:rFonts w:asciiTheme="minorHAnsi" w:hAnsiTheme="minorHAnsi"/>
          <w:sz w:val="22"/>
          <w:szCs w:val="22"/>
        </w:rPr>
        <w:t xml:space="preserve"> </w:t>
      </w:r>
    </w:p>
    <w:p w:rsidR="003B5940" w:rsidRPr="001E2C43" w:rsidRDefault="003B5940" w:rsidP="001F70A1">
      <w:pPr>
        <w:spacing w:after="0" w:line="280" w:lineRule="atLeast"/>
        <w:ind w:left="360"/>
        <w:rPr>
          <w:rFonts w:asciiTheme="minorHAnsi" w:hAnsiTheme="minorHAnsi"/>
          <w:sz w:val="22"/>
          <w:szCs w:val="22"/>
        </w:rPr>
      </w:pPr>
    </w:p>
    <w:p w:rsidR="006A1E96" w:rsidRPr="001E2C43" w:rsidRDefault="003B5940" w:rsidP="00DF7311">
      <w:pPr>
        <w:pStyle w:val="ListParagraph"/>
        <w:numPr>
          <w:ilvl w:val="0"/>
          <w:numId w:val="3"/>
        </w:numPr>
        <w:spacing w:after="0" w:line="280" w:lineRule="atLeast"/>
        <w:ind w:right="1260"/>
        <w:rPr>
          <w:rFonts w:asciiTheme="minorHAnsi" w:hAnsiTheme="minorHAnsi"/>
          <w:sz w:val="22"/>
          <w:szCs w:val="22"/>
        </w:rPr>
      </w:pPr>
      <w:r w:rsidRPr="001E2C43">
        <w:rPr>
          <w:rFonts w:asciiTheme="minorHAnsi" w:hAnsiTheme="minorHAnsi"/>
          <w:sz w:val="22"/>
          <w:szCs w:val="22"/>
        </w:rPr>
        <w:t>Document</w:t>
      </w:r>
      <w:r w:rsidR="00315AC8" w:rsidRPr="001E2C43">
        <w:rPr>
          <w:rFonts w:asciiTheme="minorHAnsi" w:hAnsiTheme="minorHAnsi"/>
          <w:sz w:val="22"/>
          <w:szCs w:val="22"/>
        </w:rPr>
        <w:t>s</w:t>
      </w:r>
      <w:r w:rsidRPr="001E2C43">
        <w:rPr>
          <w:rFonts w:asciiTheme="minorHAnsi" w:hAnsiTheme="minorHAnsi"/>
          <w:sz w:val="22"/>
          <w:szCs w:val="22"/>
        </w:rPr>
        <w:t xml:space="preserve"> </w:t>
      </w:r>
      <w:r w:rsidR="001F70A1" w:rsidRPr="001E2C43">
        <w:rPr>
          <w:rFonts w:asciiTheme="minorHAnsi" w:hAnsiTheme="minorHAnsi"/>
          <w:sz w:val="22"/>
          <w:szCs w:val="22"/>
        </w:rPr>
        <w:t xml:space="preserve">the direct and indirect </w:t>
      </w:r>
      <w:r w:rsidR="001F70A1" w:rsidRPr="001E2C43">
        <w:rPr>
          <w:rFonts w:asciiTheme="minorHAnsi" w:hAnsiTheme="minorHAnsi"/>
          <w:i/>
          <w:sz w:val="22"/>
          <w:szCs w:val="22"/>
        </w:rPr>
        <w:t>costs</w:t>
      </w:r>
      <w:r w:rsidR="001F70A1" w:rsidRPr="001E2C43">
        <w:rPr>
          <w:rFonts w:asciiTheme="minorHAnsi" w:hAnsiTheme="minorHAnsi"/>
          <w:sz w:val="22"/>
          <w:szCs w:val="22"/>
        </w:rPr>
        <w:t xml:space="preserve">, </w:t>
      </w:r>
      <w:r w:rsidR="001F70A1" w:rsidRPr="001E2C43">
        <w:rPr>
          <w:rFonts w:asciiTheme="minorHAnsi" w:hAnsiTheme="minorHAnsi"/>
          <w:i/>
          <w:sz w:val="22"/>
          <w:szCs w:val="22"/>
        </w:rPr>
        <w:t>savings</w:t>
      </w:r>
      <w:r w:rsidR="001F70A1" w:rsidRPr="001E2C43">
        <w:rPr>
          <w:rFonts w:asciiTheme="minorHAnsi" w:hAnsiTheme="minorHAnsi"/>
          <w:sz w:val="22"/>
          <w:szCs w:val="22"/>
        </w:rPr>
        <w:t xml:space="preserve">, and qualitative and quantitative </w:t>
      </w:r>
      <w:r w:rsidR="001F70A1" w:rsidRPr="001E2C43">
        <w:rPr>
          <w:rFonts w:asciiTheme="minorHAnsi" w:hAnsiTheme="minorHAnsi"/>
          <w:i/>
          <w:sz w:val="22"/>
          <w:szCs w:val="22"/>
        </w:rPr>
        <w:t>benefits</w:t>
      </w:r>
      <w:r w:rsidR="001F70A1" w:rsidRPr="001E2C43">
        <w:rPr>
          <w:rFonts w:asciiTheme="minorHAnsi" w:hAnsiTheme="minorHAnsi"/>
          <w:sz w:val="22"/>
          <w:szCs w:val="22"/>
        </w:rPr>
        <w:t xml:space="preserve"> that will result from the implementation of </w:t>
      </w:r>
      <w:r w:rsidR="006A1E96" w:rsidRPr="001E2C43">
        <w:rPr>
          <w:rFonts w:asciiTheme="minorHAnsi" w:hAnsiTheme="minorHAnsi"/>
          <w:sz w:val="22"/>
          <w:szCs w:val="22"/>
        </w:rPr>
        <w:t>the</w:t>
      </w:r>
      <w:r w:rsidR="001F70A1" w:rsidRPr="001E2C43">
        <w:rPr>
          <w:rFonts w:asciiTheme="minorHAnsi" w:hAnsiTheme="minorHAnsi"/>
          <w:sz w:val="22"/>
          <w:szCs w:val="22"/>
        </w:rPr>
        <w:t xml:space="preserve"> privatization contract</w:t>
      </w:r>
      <w:r w:rsidR="006A1E96" w:rsidRPr="001E2C43">
        <w:rPr>
          <w:rFonts w:asciiTheme="minorHAnsi" w:hAnsiTheme="minorHAnsi"/>
          <w:sz w:val="22"/>
          <w:szCs w:val="22"/>
        </w:rPr>
        <w:t>;</w:t>
      </w:r>
    </w:p>
    <w:p w:rsidR="006A1E96" w:rsidRPr="001E2C43" w:rsidRDefault="003B5940" w:rsidP="00DF7311">
      <w:pPr>
        <w:pStyle w:val="ListParagraph"/>
        <w:numPr>
          <w:ilvl w:val="0"/>
          <w:numId w:val="3"/>
        </w:numPr>
        <w:spacing w:after="0" w:line="280" w:lineRule="atLeast"/>
        <w:ind w:right="1260"/>
        <w:rPr>
          <w:rFonts w:asciiTheme="minorHAnsi" w:hAnsiTheme="minorHAnsi"/>
          <w:sz w:val="22"/>
          <w:szCs w:val="22"/>
        </w:rPr>
      </w:pPr>
      <w:r w:rsidRPr="001E2C43">
        <w:rPr>
          <w:rFonts w:asciiTheme="minorHAnsi" w:hAnsiTheme="minorHAnsi"/>
          <w:sz w:val="22"/>
          <w:szCs w:val="22"/>
        </w:rPr>
        <w:t>S</w:t>
      </w:r>
      <w:r w:rsidR="001F70A1" w:rsidRPr="001E2C43">
        <w:rPr>
          <w:rFonts w:asciiTheme="minorHAnsi" w:hAnsiTheme="minorHAnsi"/>
          <w:sz w:val="22"/>
          <w:szCs w:val="22"/>
        </w:rPr>
        <w:t>pecif</w:t>
      </w:r>
      <w:r w:rsidR="00315AC8" w:rsidRPr="001E2C43">
        <w:rPr>
          <w:rFonts w:asciiTheme="minorHAnsi" w:hAnsiTheme="minorHAnsi"/>
          <w:sz w:val="22"/>
          <w:szCs w:val="22"/>
        </w:rPr>
        <w:t>ies</w:t>
      </w:r>
      <w:r w:rsidR="001F70A1" w:rsidRPr="001E2C43">
        <w:rPr>
          <w:rFonts w:asciiTheme="minorHAnsi" w:hAnsiTheme="minorHAnsi"/>
          <w:sz w:val="22"/>
          <w:szCs w:val="22"/>
        </w:rPr>
        <w:t xml:space="preserve"> the </w:t>
      </w:r>
      <w:r w:rsidR="001F70A1" w:rsidRPr="001E2C43">
        <w:rPr>
          <w:rFonts w:asciiTheme="minorHAnsi" w:hAnsiTheme="minorHAnsi"/>
          <w:i/>
          <w:sz w:val="22"/>
          <w:szCs w:val="22"/>
        </w:rPr>
        <w:t>schedule</w:t>
      </w:r>
      <w:r w:rsidR="001F70A1" w:rsidRPr="001E2C43">
        <w:rPr>
          <w:rFonts w:asciiTheme="minorHAnsi" w:hAnsiTheme="minorHAnsi"/>
          <w:sz w:val="22"/>
          <w:szCs w:val="22"/>
        </w:rPr>
        <w:t xml:space="preserve"> that, at a minimum, shall be adhered to in order to achieve any estimated savings</w:t>
      </w:r>
      <w:r w:rsidR="006A1E96" w:rsidRPr="001E2C43">
        <w:rPr>
          <w:rFonts w:asciiTheme="minorHAnsi" w:hAnsiTheme="minorHAnsi"/>
          <w:sz w:val="22"/>
          <w:szCs w:val="22"/>
        </w:rPr>
        <w:t>;</w:t>
      </w:r>
    </w:p>
    <w:p w:rsidR="006A1E96" w:rsidRPr="001E2C43" w:rsidRDefault="003B5940" w:rsidP="00DF7311">
      <w:pPr>
        <w:pStyle w:val="ListParagraph"/>
        <w:numPr>
          <w:ilvl w:val="0"/>
          <w:numId w:val="3"/>
        </w:numPr>
        <w:spacing w:after="0" w:line="280" w:lineRule="atLeast"/>
        <w:ind w:right="1260"/>
        <w:rPr>
          <w:rFonts w:asciiTheme="minorHAnsi" w:hAnsiTheme="minorHAnsi"/>
          <w:sz w:val="22"/>
          <w:szCs w:val="22"/>
        </w:rPr>
      </w:pPr>
      <w:r w:rsidRPr="001E2C43">
        <w:rPr>
          <w:rFonts w:asciiTheme="minorHAnsi" w:hAnsiTheme="minorHAnsi"/>
          <w:sz w:val="22"/>
          <w:szCs w:val="22"/>
        </w:rPr>
        <w:t>I</w:t>
      </w:r>
      <w:r w:rsidR="001F70A1" w:rsidRPr="001E2C43">
        <w:rPr>
          <w:rFonts w:asciiTheme="minorHAnsi" w:hAnsiTheme="minorHAnsi"/>
          <w:sz w:val="22"/>
          <w:szCs w:val="22"/>
        </w:rPr>
        <w:t>dentif</w:t>
      </w:r>
      <w:r w:rsidR="00315AC8" w:rsidRPr="001E2C43">
        <w:rPr>
          <w:rFonts w:asciiTheme="minorHAnsi" w:hAnsiTheme="minorHAnsi"/>
          <w:sz w:val="22"/>
          <w:szCs w:val="22"/>
        </w:rPr>
        <w:t>ies</w:t>
      </w:r>
      <w:r w:rsidR="001F70A1" w:rsidRPr="001E2C43">
        <w:rPr>
          <w:rFonts w:asciiTheme="minorHAnsi" w:hAnsiTheme="minorHAnsi"/>
          <w:sz w:val="22"/>
          <w:szCs w:val="22"/>
        </w:rPr>
        <w:t xml:space="preserve"> </w:t>
      </w:r>
      <w:r w:rsidR="006A1E96" w:rsidRPr="001E2C43">
        <w:rPr>
          <w:rFonts w:asciiTheme="minorHAnsi" w:hAnsiTheme="minorHAnsi"/>
          <w:sz w:val="22"/>
          <w:szCs w:val="22"/>
        </w:rPr>
        <w:t xml:space="preserve">any </w:t>
      </w:r>
      <w:r w:rsidR="006A1E96" w:rsidRPr="001E2C43">
        <w:rPr>
          <w:rFonts w:asciiTheme="minorHAnsi" w:hAnsiTheme="minorHAnsi"/>
          <w:i/>
          <w:sz w:val="22"/>
          <w:szCs w:val="22"/>
        </w:rPr>
        <w:t>cost factor</w:t>
      </w:r>
      <w:r w:rsidR="006A1E96" w:rsidRPr="001E2C43">
        <w:rPr>
          <w:rFonts w:asciiTheme="minorHAnsi" w:hAnsiTheme="minorHAnsi"/>
          <w:sz w:val="22"/>
          <w:szCs w:val="22"/>
        </w:rPr>
        <w:t xml:space="preserve"> used; and</w:t>
      </w:r>
    </w:p>
    <w:p w:rsidR="006A1E96" w:rsidRPr="001E2C43" w:rsidRDefault="003B5940" w:rsidP="00DF7311">
      <w:pPr>
        <w:pStyle w:val="ListParagraph"/>
        <w:numPr>
          <w:ilvl w:val="0"/>
          <w:numId w:val="3"/>
        </w:numPr>
        <w:spacing w:after="0" w:line="280" w:lineRule="atLeast"/>
        <w:ind w:right="1260"/>
        <w:rPr>
          <w:rFonts w:asciiTheme="minorHAnsi" w:hAnsiTheme="minorHAnsi"/>
          <w:sz w:val="22"/>
          <w:szCs w:val="22"/>
        </w:rPr>
      </w:pPr>
      <w:r w:rsidRPr="001E2C43">
        <w:rPr>
          <w:rFonts w:asciiTheme="minorHAnsi" w:hAnsiTheme="minorHAnsi"/>
          <w:sz w:val="22"/>
          <w:szCs w:val="22"/>
        </w:rPr>
        <w:t>S</w:t>
      </w:r>
      <w:r w:rsidR="001F70A1" w:rsidRPr="001E2C43">
        <w:rPr>
          <w:rFonts w:asciiTheme="minorHAnsi" w:hAnsiTheme="minorHAnsi"/>
          <w:sz w:val="22"/>
          <w:szCs w:val="22"/>
        </w:rPr>
        <w:t>upport</w:t>
      </w:r>
      <w:r w:rsidR="00315AC8" w:rsidRPr="001E2C43">
        <w:rPr>
          <w:rFonts w:asciiTheme="minorHAnsi" w:hAnsiTheme="minorHAnsi"/>
          <w:sz w:val="22"/>
          <w:szCs w:val="22"/>
        </w:rPr>
        <w:t>s</w:t>
      </w:r>
      <w:r w:rsidR="006A1E96" w:rsidRPr="001E2C43">
        <w:rPr>
          <w:rFonts w:asciiTheme="minorHAnsi" w:hAnsiTheme="minorHAnsi"/>
          <w:sz w:val="22"/>
          <w:szCs w:val="22"/>
        </w:rPr>
        <w:t xml:space="preserve"> any cost factor with</w:t>
      </w:r>
      <w:r w:rsidR="001F70A1" w:rsidRPr="001E2C43">
        <w:rPr>
          <w:rFonts w:asciiTheme="minorHAnsi" w:hAnsiTheme="minorHAnsi"/>
          <w:sz w:val="22"/>
          <w:szCs w:val="22"/>
        </w:rPr>
        <w:t xml:space="preserve"> all applicable </w:t>
      </w:r>
      <w:r w:rsidR="001F70A1" w:rsidRPr="001E2C43">
        <w:rPr>
          <w:rFonts w:asciiTheme="minorHAnsi" w:hAnsiTheme="minorHAnsi"/>
          <w:i/>
          <w:sz w:val="22"/>
          <w:szCs w:val="22"/>
        </w:rPr>
        <w:t>records</w:t>
      </w:r>
      <w:r w:rsidR="001F70A1" w:rsidRPr="001E2C43">
        <w:rPr>
          <w:rFonts w:asciiTheme="minorHAnsi" w:hAnsiTheme="minorHAnsi"/>
          <w:sz w:val="22"/>
          <w:szCs w:val="22"/>
        </w:rPr>
        <w:t xml:space="preserve"> and </w:t>
      </w:r>
      <w:r w:rsidR="001F70A1" w:rsidRPr="001E2C43">
        <w:rPr>
          <w:rFonts w:asciiTheme="minorHAnsi" w:hAnsiTheme="minorHAnsi"/>
          <w:i/>
          <w:sz w:val="22"/>
          <w:szCs w:val="22"/>
        </w:rPr>
        <w:t>reports</w:t>
      </w:r>
      <w:r w:rsidR="006A1E96" w:rsidRPr="001E2C43">
        <w:rPr>
          <w:rFonts w:asciiTheme="minorHAnsi" w:hAnsiTheme="minorHAnsi"/>
          <w:sz w:val="22"/>
          <w:szCs w:val="22"/>
        </w:rPr>
        <w:t>.</w:t>
      </w:r>
    </w:p>
    <w:p w:rsidR="006A1E96" w:rsidRPr="001E2C43" w:rsidRDefault="006A1E96" w:rsidP="006A1E96">
      <w:pPr>
        <w:spacing w:after="0" w:line="280" w:lineRule="atLeast"/>
        <w:ind w:left="360"/>
        <w:rPr>
          <w:rFonts w:asciiTheme="minorHAnsi" w:hAnsiTheme="minorHAnsi"/>
          <w:sz w:val="22"/>
          <w:szCs w:val="22"/>
        </w:rPr>
      </w:pPr>
    </w:p>
    <w:p w:rsidR="006A1E96" w:rsidRPr="001E2C43" w:rsidRDefault="001F70A1" w:rsidP="00DF7311">
      <w:pPr>
        <w:spacing w:after="0" w:line="280" w:lineRule="atLeast"/>
        <w:rPr>
          <w:rFonts w:asciiTheme="minorHAnsi" w:hAnsiTheme="minorHAnsi"/>
          <w:sz w:val="22"/>
          <w:szCs w:val="22"/>
        </w:rPr>
      </w:pPr>
      <w:r w:rsidRPr="001E2C43">
        <w:rPr>
          <w:rFonts w:asciiTheme="minorHAnsi" w:hAnsiTheme="minorHAnsi"/>
          <w:sz w:val="22"/>
          <w:szCs w:val="22"/>
        </w:rPr>
        <w:t xml:space="preserve">The head of </w:t>
      </w:r>
      <w:r w:rsidR="006A1E96" w:rsidRPr="001E2C43">
        <w:rPr>
          <w:rFonts w:asciiTheme="minorHAnsi" w:hAnsiTheme="minorHAnsi"/>
          <w:sz w:val="22"/>
          <w:szCs w:val="22"/>
        </w:rPr>
        <w:t>the</w:t>
      </w:r>
      <w:r w:rsidRPr="001E2C43">
        <w:rPr>
          <w:rFonts w:asciiTheme="minorHAnsi" w:hAnsiTheme="minorHAnsi"/>
          <w:sz w:val="22"/>
          <w:szCs w:val="22"/>
        </w:rPr>
        <w:t xml:space="preserve"> </w:t>
      </w:r>
      <w:r w:rsidR="006A1E96" w:rsidRPr="001E2C43">
        <w:rPr>
          <w:rFonts w:asciiTheme="minorHAnsi" w:hAnsiTheme="minorHAnsi"/>
          <w:sz w:val="22"/>
          <w:szCs w:val="22"/>
        </w:rPr>
        <w:t>S</w:t>
      </w:r>
      <w:r w:rsidRPr="001E2C43">
        <w:rPr>
          <w:rFonts w:asciiTheme="minorHAnsi" w:hAnsiTheme="minorHAnsi"/>
          <w:sz w:val="22"/>
          <w:szCs w:val="22"/>
        </w:rPr>
        <w:t>tate agency</w:t>
      </w:r>
      <w:r w:rsidR="00315AC8" w:rsidRPr="001E2C43">
        <w:rPr>
          <w:rFonts w:asciiTheme="minorHAnsi" w:hAnsiTheme="minorHAnsi"/>
          <w:sz w:val="22"/>
          <w:szCs w:val="22"/>
        </w:rPr>
        <w:t xml:space="preserve"> that is seeking the contract</w:t>
      </w:r>
      <w:r w:rsidRPr="001E2C43">
        <w:rPr>
          <w:rFonts w:asciiTheme="minorHAnsi" w:hAnsiTheme="minorHAnsi"/>
          <w:sz w:val="22"/>
          <w:szCs w:val="22"/>
        </w:rPr>
        <w:t xml:space="preserve"> shall certify that, based on the data and information, all projected costs, savings</w:t>
      </w:r>
      <w:r w:rsidR="006A1E96" w:rsidRPr="001E2C43">
        <w:rPr>
          <w:rFonts w:asciiTheme="minorHAnsi" w:hAnsiTheme="minorHAnsi"/>
          <w:sz w:val="22"/>
          <w:szCs w:val="22"/>
        </w:rPr>
        <w:t>,</w:t>
      </w:r>
      <w:r w:rsidRPr="001E2C43">
        <w:rPr>
          <w:rFonts w:asciiTheme="minorHAnsi" w:hAnsiTheme="minorHAnsi"/>
          <w:sz w:val="22"/>
          <w:szCs w:val="22"/>
        </w:rPr>
        <w:t xml:space="preserve"> and benefits are valid and achievable.</w:t>
      </w:r>
    </w:p>
    <w:p w:rsidR="006A1E96" w:rsidRPr="001E2C43" w:rsidRDefault="006A1E96" w:rsidP="00DF7311">
      <w:pPr>
        <w:spacing w:after="0" w:line="280" w:lineRule="atLeast"/>
        <w:ind w:firstLine="360"/>
        <w:rPr>
          <w:rFonts w:asciiTheme="minorHAnsi" w:hAnsiTheme="minorHAnsi"/>
          <w:sz w:val="22"/>
          <w:szCs w:val="22"/>
        </w:rPr>
      </w:pPr>
    </w:p>
    <w:p w:rsidR="006A1E96" w:rsidRPr="001E2C43" w:rsidRDefault="00315AC8" w:rsidP="00DF7311">
      <w:pPr>
        <w:spacing w:after="0" w:line="280" w:lineRule="atLeast"/>
        <w:rPr>
          <w:rFonts w:asciiTheme="minorHAnsi" w:hAnsiTheme="minorHAnsi"/>
          <w:sz w:val="22"/>
          <w:szCs w:val="22"/>
        </w:rPr>
      </w:pPr>
      <w:r w:rsidRPr="001E2C43">
        <w:rPr>
          <w:rFonts w:asciiTheme="minorHAnsi" w:hAnsiTheme="minorHAnsi"/>
          <w:sz w:val="22"/>
          <w:szCs w:val="22"/>
        </w:rPr>
        <w:t xml:space="preserve">As defined in Subsection (b) of </w:t>
      </w:r>
      <w:hyperlink r:id="rId23" w:anchor="sec_4e-16" w:history="1">
        <w:r w:rsidRPr="005A1D46">
          <w:rPr>
            <w:rStyle w:val="Hyperlink"/>
            <w:rFonts w:asciiTheme="minorHAnsi" w:hAnsiTheme="minorHAnsi"/>
            <w:color w:val="548DD4" w:themeColor="text2" w:themeTint="99"/>
            <w:sz w:val="22"/>
            <w:szCs w:val="22"/>
          </w:rPr>
          <w:t>C</w:t>
        </w:r>
        <w:r w:rsidR="005A1D46" w:rsidRPr="005A1D46">
          <w:rPr>
            <w:rStyle w:val="Hyperlink"/>
            <w:rFonts w:asciiTheme="minorHAnsi" w:hAnsiTheme="minorHAnsi"/>
            <w:color w:val="548DD4" w:themeColor="text2" w:themeTint="99"/>
            <w:sz w:val="22"/>
            <w:szCs w:val="22"/>
          </w:rPr>
          <w:t>.</w:t>
        </w:r>
        <w:r w:rsidRPr="005A1D46">
          <w:rPr>
            <w:rStyle w:val="Hyperlink"/>
            <w:rFonts w:asciiTheme="minorHAnsi" w:hAnsiTheme="minorHAnsi"/>
            <w:color w:val="548DD4" w:themeColor="text2" w:themeTint="99"/>
            <w:sz w:val="22"/>
            <w:szCs w:val="22"/>
          </w:rPr>
          <w:t>G</w:t>
        </w:r>
        <w:r w:rsidR="005A1D46" w:rsidRPr="005A1D46">
          <w:rPr>
            <w:rStyle w:val="Hyperlink"/>
            <w:rFonts w:asciiTheme="minorHAnsi" w:hAnsiTheme="minorHAnsi"/>
            <w:color w:val="548DD4" w:themeColor="text2" w:themeTint="99"/>
            <w:sz w:val="22"/>
            <w:szCs w:val="22"/>
          </w:rPr>
          <w:t>.</w:t>
        </w:r>
        <w:r w:rsidRPr="005A1D46">
          <w:rPr>
            <w:rStyle w:val="Hyperlink"/>
            <w:rFonts w:asciiTheme="minorHAnsi" w:hAnsiTheme="minorHAnsi"/>
            <w:color w:val="548DD4" w:themeColor="text2" w:themeTint="99"/>
            <w:sz w:val="22"/>
            <w:szCs w:val="22"/>
          </w:rPr>
          <w:t>S 4e-16</w:t>
        </w:r>
      </w:hyperlink>
      <w:r w:rsidRPr="001E2C43">
        <w:rPr>
          <w:rFonts w:asciiTheme="minorHAnsi" w:hAnsiTheme="minorHAnsi"/>
          <w:sz w:val="22"/>
          <w:szCs w:val="22"/>
        </w:rPr>
        <w:t xml:space="preserve">, </w:t>
      </w:r>
      <w:r w:rsidR="006A1E96" w:rsidRPr="001E2C43">
        <w:rPr>
          <w:rFonts w:asciiTheme="minorHAnsi" w:hAnsiTheme="minorHAnsi"/>
          <w:sz w:val="22"/>
          <w:szCs w:val="22"/>
        </w:rPr>
        <w:t>“C</w:t>
      </w:r>
      <w:r w:rsidR="001F70A1" w:rsidRPr="001E2C43">
        <w:rPr>
          <w:rFonts w:asciiTheme="minorHAnsi" w:hAnsiTheme="minorHAnsi"/>
          <w:sz w:val="22"/>
          <w:szCs w:val="22"/>
        </w:rPr>
        <w:t>osts</w:t>
      </w:r>
      <w:r w:rsidR="006A1E96" w:rsidRPr="001E2C43">
        <w:rPr>
          <w:rFonts w:asciiTheme="minorHAnsi" w:hAnsiTheme="minorHAnsi"/>
          <w:sz w:val="22"/>
          <w:szCs w:val="22"/>
        </w:rPr>
        <w:t>”</w:t>
      </w:r>
      <w:r w:rsidR="001F70A1" w:rsidRPr="001E2C43">
        <w:rPr>
          <w:rFonts w:asciiTheme="minorHAnsi" w:hAnsiTheme="minorHAnsi"/>
          <w:sz w:val="22"/>
          <w:szCs w:val="22"/>
        </w:rPr>
        <w:t xml:space="preserve"> means all reasonable, relevant and verifiable expenses, including salary, materials, supplies, services, equipment, capital depreciation, rent, maintenance, repairs, utilities, insurance, travel, overhead, interim and final payments and the normal cost of fringe benefits, as calculated by the Comptroller. </w:t>
      </w:r>
      <w:r w:rsidRPr="001E2C43">
        <w:rPr>
          <w:rFonts w:asciiTheme="minorHAnsi" w:hAnsiTheme="minorHAnsi"/>
          <w:sz w:val="22"/>
          <w:szCs w:val="22"/>
        </w:rPr>
        <w:t xml:space="preserve"> </w:t>
      </w:r>
      <w:r w:rsidRPr="001E2C43">
        <w:rPr>
          <w:rFonts w:asciiTheme="minorHAnsi" w:hAnsiTheme="minorHAnsi"/>
          <w:b/>
          <w:sz w:val="22"/>
          <w:szCs w:val="22"/>
        </w:rPr>
        <w:t>Note</w:t>
      </w:r>
      <w:r w:rsidR="004F4BD0" w:rsidRPr="001E2C43">
        <w:rPr>
          <w:rFonts w:asciiTheme="minorHAnsi" w:hAnsiTheme="minorHAnsi"/>
          <w:sz w:val="22"/>
          <w:szCs w:val="22"/>
        </w:rPr>
        <w:t>: T</w:t>
      </w:r>
      <w:r w:rsidRPr="001E2C43">
        <w:rPr>
          <w:rFonts w:asciiTheme="minorHAnsi" w:hAnsiTheme="minorHAnsi"/>
          <w:sz w:val="22"/>
          <w:szCs w:val="22"/>
        </w:rPr>
        <w:t>he concept of “Normal Cost” related to retiree benefits will be described more fully in this manual.</w:t>
      </w:r>
    </w:p>
    <w:p w:rsidR="006A1E96" w:rsidRPr="001E2C43" w:rsidRDefault="006A1E96" w:rsidP="00DF7311">
      <w:pPr>
        <w:spacing w:after="0" w:line="280" w:lineRule="atLeast"/>
        <w:ind w:firstLine="360"/>
        <w:rPr>
          <w:rFonts w:asciiTheme="minorHAnsi" w:hAnsiTheme="minorHAnsi"/>
          <w:sz w:val="22"/>
          <w:szCs w:val="22"/>
        </w:rPr>
      </w:pPr>
    </w:p>
    <w:p w:rsidR="001F70A1" w:rsidRPr="001E2C43" w:rsidRDefault="00315AC8" w:rsidP="00DF7311">
      <w:pPr>
        <w:spacing w:after="0" w:line="280" w:lineRule="atLeast"/>
        <w:rPr>
          <w:rFonts w:asciiTheme="minorHAnsi" w:hAnsiTheme="minorHAnsi"/>
          <w:sz w:val="22"/>
          <w:szCs w:val="22"/>
        </w:rPr>
      </w:pPr>
      <w:r w:rsidRPr="001E2C43">
        <w:rPr>
          <w:rFonts w:asciiTheme="minorHAnsi" w:hAnsiTheme="minorHAnsi"/>
          <w:sz w:val="22"/>
          <w:szCs w:val="22"/>
        </w:rPr>
        <w:t xml:space="preserve">As defined in Subsection (b) of </w:t>
      </w:r>
      <w:hyperlink r:id="rId24" w:anchor="sec_4e-16" w:history="1">
        <w:r w:rsidRPr="005A1D46">
          <w:rPr>
            <w:rStyle w:val="Hyperlink"/>
            <w:rFonts w:asciiTheme="minorHAnsi" w:hAnsiTheme="minorHAnsi"/>
            <w:color w:val="548DD4" w:themeColor="text2" w:themeTint="99"/>
            <w:sz w:val="22"/>
            <w:szCs w:val="22"/>
          </w:rPr>
          <w:t>C</w:t>
        </w:r>
        <w:r w:rsidR="005A1D46" w:rsidRPr="005A1D46">
          <w:rPr>
            <w:rStyle w:val="Hyperlink"/>
            <w:rFonts w:asciiTheme="minorHAnsi" w:hAnsiTheme="minorHAnsi"/>
            <w:color w:val="548DD4" w:themeColor="text2" w:themeTint="99"/>
            <w:sz w:val="22"/>
            <w:szCs w:val="22"/>
          </w:rPr>
          <w:t>.</w:t>
        </w:r>
        <w:r w:rsidRPr="005A1D46">
          <w:rPr>
            <w:rStyle w:val="Hyperlink"/>
            <w:rFonts w:asciiTheme="minorHAnsi" w:hAnsiTheme="minorHAnsi"/>
            <w:color w:val="548DD4" w:themeColor="text2" w:themeTint="99"/>
            <w:sz w:val="22"/>
            <w:szCs w:val="22"/>
          </w:rPr>
          <w:t>G</w:t>
        </w:r>
        <w:r w:rsidR="005A1D46" w:rsidRPr="005A1D46">
          <w:rPr>
            <w:rStyle w:val="Hyperlink"/>
            <w:rFonts w:asciiTheme="minorHAnsi" w:hAnsiTheme="minorHAnsi"/>
            <w:color w:val="548DD4" w:themeColor="text2" w:themeTint="99"/>
            <w:sz w:val="22"/>
            <w:szCs w:val="22"/>
          </w:rPr>
          <w:t>.</w:t>
        </w:r>
        <w:r w:rsidRPr="005A1D46">
          <w:rPr>
            <w:rStyle w:val="Hyperlink"/>
            <w:rFonts w:asciiTheme="minorHAnsi" w:hAnsiTheme="minorHAnsi"/>
            <w:color w:val="548DD4" w:themeColor="text2" w:themeTint="99"/>
            <w:sz w:val="22"/>
            <w:szCs w:val="22"/>
          </w:rPr>
          <w:t>S 4e-16</w:t>
        </w:r>
      </w:hyperlink>
      <w:r w:rsidRPr="001E2C43">
        <w:rPr>
          <w:rFonts w:asciiTheme="minorHAnsi" w:hAnsiTheme="minorHAnsi"/>
          <w:sz w:val="22"/>
          <w:szCs w:val="22"/>
        </w:rPr>
        <w:t xml:space="preserve">, </w:t>
      </w:r>
      <w:r w:rsidR="006A1E96" w:rsidRPr="001E2C43">
        <w:rPr>
          <w:rFonts w:asciiTheme="minorHAnsi" w:hAnsiTheme="minorHAnsi"/>
          <w:sz w:val="22"/>
          <w:szCs w:val="22"/>
        </w:rPr>
        <w:t>“S</w:t>
      </w:r>
      <w:r w:rsidR="001F70A1" w:rsidRPr="001E2C43">
        <w:rPr>
          <w:rFonts w:asciiTheme="minorHAnsi" w:hAnsiTheme="minorHAnsi"/>
          <w:sz w:val="22"/>
          <w:szCs w:val="22"/>
        </w:rPr>
        <w:t>avings</w:t>
      </w:r>
      <w:r w:rsidR="006A1E96" w:rsidRPr="001E2C43">
        <w:rPr>
          <w:rFonts w:asciiTheme="minorHAnsi" w:hAnsiTheme="minorHAnsi"/>
          <w:sz w:val="22"/>
          <w:szCs w:val="22"/>
        </w:rPr>
        <w:t>”</w:t>
      </w:r>
      <w:r w:rsidR="001F70A1" w:rsidRPr="001E2C43">
        <w:rPr>
          <w:rFonts w:asciiTheme="minorHAnsi" w:hAnsiTheme="minorHAnsi"/>
          <w:sz w:val="22"/>
          <w:szCs w:val="22"/>
        </w:rPr>
        <w:t xml:space="preserve"> means the difference between the current annual direct and indirect costs of providing such service and the projected, annual direct and indirect costs of contracting to provide such services in any succeeding </w:t>
      </w:r>
      <w:r w:rsidR="006A1E96" w:rsidRPr="001E2C43">
        <w:rPr>
          <w:rFonts w:asciiTheme="minorHAnsi" w:hAnsiTheme="minorHAnsi"/>
          <w:sz w:val="22"/>
          <w:szCs w:val="22"/>
        </w:rPr>
        <w:t>S</w:t>
      </w:r>
      <w:r w:rsidR="001F70A1" w:rsidRPr="001E2C43">
        <w:rPr>
          <w:rFonts w:asciiTheme="minorHAnsi" w:hAnsiTheme="minorHAnsi"/>
          <w:sz w:val="22"/>
          <w:szCs w:val="22"/>
        </w:rPr>
        <w:t xml:space="preserve">tate </w:t>
      </w:r>
      <w:r w:rsidR="00C77A03" w:rsidRPr="001E2C43">
        <w:rPr>
          <w:rFonts w:asciiTheme="minorHAnsi" w:hAnsiTheme="minorHAnsi"/>
          <w:sz w:val="22"/>
          <w:szCs w:val="22"/>
        </w:rPr>
        <w:t>fiscal</w:t>
      </w:r>
      <w:r w:rsidR="001F70A1" w:rsidRPr="001E2C43">
        <w:rPr>
          <w:rFonts w:asciiTheme="minorHAnsi" w:hAnsiTheme="minorHAnsi"/>
          <w:sz w:val="22"/>
          <w:szCs w:val="22"/>
        </w:rPr>
        <w:t xml:space="preserve"> year during the term of such proposed privatization contract.</w:t>
      </w:r>
    </w:p>
    <w:p w:rsidR="00765FB9" w:rsidRPr="001E2C43" w:rsidRDefault="00765FB9" w:rsidP="00DF7311">
      <w:pPr>
        <w:spacing w:after="0" w:line="280" w:lineRule="atLeast"/>
        <w:ind w:firstLine="360"/>
        <w:rPr>
          <w:rFonts w:asciiTheme="minorHAnsi" w:hAnsiTheme="minorHAnsi"/>
          <w:sz w:val="22"/>
          <w:szCs w:val="22"/>
        </w:rPr>
      </w:pPr>
    </w:p>
    <w:p w:rsidR="00B82F58" w:rsidRPr="001E2C43" w:rsidRDefault="00B56EE3" w:rsidP="00DF7311">
      <w:pPr>
        <w:spacing w:after="0" w:line="280" w:lineRule="atLeast"/>
        <w:rPr>
          <w:rFonts w:asciiTheme="minorHAnsi" w:hAnsiTheme="minorHAnsi"/>
          <w:sz w:val="22"/>
          <w:szCs w:val="22"/>
        </w:rPr>
      </w:pPr>
      <w:r w:rsidRPr="001E2C43">
        <w:rPr>
          <w:rFonts w:asciiTheme="minorHAnsi" w:hAnsiTheme="minorHAnsi"/>
          <w:sz w:val="22"/>
          <w:szCs w:val="22"/>
        </w:rPr>
        <w:t>The term “</w:t>
      </w:r>
      <w:r w:rsidR="00B82F58" w:rsidRPr="001E2C43">
        <w:rPr>
          <w:rFonts w:asciiTheme="minorHAnsi" w:hAnsiTheme="minorHAnsi"/>
          <w:sz w:val="22"/>
          <w:szCs w:val="22"/>
        </w:rPr>
        <w:t xml:space="preserve">qualitative and quantitative </w:t>
      </w:r>
      <w:r w:rsidRPr="001E2C43">
        <w:rPr>
          <w:rFonts w:asciiTheme="minorHAnsi" w:hAnsiTheme="minorHAnsi"/>
          <w:sz w:val="22"/>
          <w:szCs w:val="22"/>
        </w:rPr>
        <w:t xml:space="preserve">benefits” is not defined in </w:t>
      </w:r>
      <w:r w:rsidR="00315AC8" w:rsidRPr="001E2C43">
        <w:rPr>
          <w:rFonts w:asciiTheme="minorHAnsi" w:hAnsiTheme="minorHAnsi"/>
          <w:sz w:val="22"/>
          <w:szCs w:val="22"/>
        </w:rPr>
        <w:t>Title</w:t>
      </w:r>
      <w:r w:rsidR="00A71754" w:rsidRPr="001E2C43">
        <w:rPr>
          <w:rFonts w:asciiTheme="minorHAnsi" w:hAnsiTheme="minorHAnsi"/>
          <w:sz w:val="22"/>
          <w:szCs w:val="22"/>
        </w:rPr>
        <w:t xml:space="preserve"> 4e</w:t>
      </w:r>
      <w:r w:rsidR="00B82F58" w:rsidRPr="001E2C43">
        <w:rPr>
          <w:rFonts w:asciiTheme="minorHAnsi" w:hAnsiTheme="minorHAnsi"/>
          <w:sz w:val="22"/>
          <w:szCs w:val="22"/>
        </w:rPr>
        <w:t xml:space="preserve"> of the C.G.S</w:t>
      </w:r>
      <w:r w:rsidRPr="001E2C43">
        <w:rPr>
          <w:rFonts w:asciiTheme="minorHAnsi" w:hAnsiTheme="minorHAnsi"/>
          <w:sz w:val="22"/>
          <w:szCs w:val="22"/>
        </w:rPr>
        <w:t>.</w:t>
      </w:r>
    </w:p>
    <w:p w:rsidR="00131C96" w:rsidRPr="001E2C43" w:rsidRDefault="00B82F58" w:rsidP="00DF7311">
      <w:pPr>
        <w:spacing w:after="0" w:line="280" w:lineRule="atLeast"/>
        <w:rPr>
          <w:rFonts w:asciiTheme="minorHAnsi" w:hAnsiTheme="minorHAnsi"/>
          <w:sz w:val="22"/>
          <w:szCs w:val="22"/>
        </w:rPr>
      </w:pPr>
      <w:r w:rsidRPr="001E2C43">
        <w:rPr>
          <w:rFonts w:asciiTheme="minorHAnsi" w:hAnsiTheme="minorHAnsi"/>
          <w:sz w:val="22"/>
          <w:szCs w:val="22"/>
        </w:rPr>
        <w:t xml:space="preserve">For the </w:t>
      </w:r>
      <w:r w:rsidR="00A850D4" w:rsidRPr="001E2C43">
        <w:rPr>
          <w:rFonts w:asciiTheme="minorHAnsi" w:hAnsiTheme="minorHAnsi"/>
          <w:sz w:val="22"/>
          <w:szCs w:val="22"/>
        </w:rPr>
        <w:t xml:space="preserve">immediate </w:t>
      </w:r>
      <w:r w:rsidRPr="001E2C43">
        <w:rPr>
          <w:rFonts w:asciiTheme="minorHAnsi" w:hAnsiTheme="minorHAnsi"/>
          <w:sz w:val="22"/>
          <w:szCs w:val="22"/>
        </w:rPr>
        <w:t xml:space="preserve">purpose </w:t>
      </w:r>
      <w:r w:rsidR="00A850D4" w:rsidRPr="001E2C43">
        <w:rPr>
          <w:rFonts w:asciiTheme="minorHAnsi" w:hAnsiTheme="minorHAnsi"/>
          <w:sz w:val="22"/>
          <w:szCs w:val="22"/>
        </w:rPr>
        <w:t>here</w:t>
      </w:r>
      <w:r w:rsidRPr="001E2C43">
        <w:rPr>
          <w:rFonts w:asciiTheme="minorHAnsi" w:hAnsiTheme="minorHAnsi"/>
          <w:sz w:val="22"/>
          <w:szCs w:val="22"/>
        </w:rPr>
        <w:t>, OPM</w:t>
      </w:r>
      <w:r w:rsidR="00A850D4" w:rsidRPr="001E2C43">
        <w:rPr>
          <w:rFonts w:asciiTheme="minorHAnsi" w:hAnsiTheme="minorHAnsi"/>
          <w:sz w:val="22"/>
          <w:szCs w:val="22"/>
        </w:rPr>
        <w:t xml:space="preserve"> construes </w:t>
      </w:r>
      <w:r w:rsidRPr="001E2C43">
        <w:rPr>
          <w:rFonts w:asciiTheme="minorHAnsi" w:hAnsiTheme="minorHAnsi"/>
          <w:sz w:val="22"/>
          <w:szCs w:val="22"/>
        </w:rPr>
        <w:t xml:space="preserve">“benefits” </w:t>
      </w:r>
      <w:r w:rsidR="00A850D4" w:rsidRPr="001E2C43">
        <w:rPr>
          <w:rFonts w:asciiTheme="minorHAnsi" w:hAnsiTheme="minorHAnsi"/>
          <w:sz w:val="22"/>
          <w:szCs w:val="22"/>
        </w:rPr>
        <w:t xml:space="preserve">to mean </w:t>
      </w:r>
      <w:r w:rsidRPr="001E2C43">
        <w:rPr>
          <w:rFonts w:asciiTheme="minorHAnsi" w:hAnsiTheme="minorHAnsi"/>
          <w:sz w:val="22"/>
          <w:szCs w:val="22"/>
        </w:rPr>
        <w:t xml:space="preserve">any desirable outcomes that are </w:t>
      </w:r>
      <w:r w:rsidR="00F56780" w:rsidRPr="001E2C43">
        <w:rPr>
          <w:rFonts w:asciiTheme="minorHAnsi" w:hAnsiTheme="minorHAnsi"/>
          <w:sz w:val="22"/>
          <w:szCs w:val="22"/>
        </w:rPr>
        <w:t>expected</w:t>
      </w:r>
      <w:r w:rsidRPr="001E2C43">
        <w:rPr>
          <w:rFonts w:asciiTheme="minorHAnsi" w:hAnsiTheme="minorHAnsi"/>
          <w:sz w:val="22"/>
          <w:szCs w:val="22"/>
        </w:rPr>
        <w:t xml:space="preserve"> to </w:t>
      </w:r>
      <w:r w:rsidR="00DA6354" w:rsidRPr="001E2C43">
        <w:rPr>
          <w:rFonts w:asciiTheme="minorHAnsi" w:hAnsiTheme="minorHAnsi"/>
          <w:sz w:val="22"/>
          <w:szCs w:val="22"/>
        </w:rPr>
        <w:t>result</w:t>
      </w:r>
      <w:r w:rsidRPr="001E2C43">
        <w:rPr>
          <w:rFonts w:asciiTheme="minorHAnsi" w:hAnsiTheme="minorHAnsi"/>
          <w:sz w:val="22"/>
          <w:szCs w:val="22"/>
        </w:rPr>
        <w:t xml:space="preserve"> from</w:t>
      </w:r>
      <w:r w:rsidR="00C235B6" w:rsidRPr="001E2C43">
        <w:rPr>
          <w:rFonts w:asciiTheme="minorHAnsi" w:hAnsiTheme="minorHAnsi"/>
          <w:sz w:val="22"/>
          <w:szCs w:val="22"/>
        </w:rPr>
        <w:t xml:space="preserve"> </w:t>
      </w:r>
      <w:r w:rsidR="00DA6354" w:rsidRPr="001E2C43">
        <w:rPr>
          <w:rFonts w:asciiTheme="minorHAnsi" w:hAnsiTheme="minorHAnsi"/>
          <w:sz w:val="22"/>
          <w:szCs w:val="22"/>
        </w:rPr>
        <w:t>a</w:t>
      </w:r>
      <w:r w:rsidR="00A850D4" w:rsidRPr="001E2C43">
        <w:rPr>
          <w:rFonts w:asciiTheme="minorHAnsi" w:hAnsiTheme="minorHAnsi"/>
          <w:sz w:val="22"/>
          <w:szCs w:val="22"/>
        </w:rPr>
        <w:t xml:space="preserve"> contract.</w:t>
      </w:r>
      <w:r w:rsidR="004D6625" w:rsidRPr="001E2C43">
        <w:rPr>
          <w:rFonts w:asciiTheme="minorHAnsi" w:hAnsiTheme="minorHAnsi"/>
          <w:sz w:val="22"/>
          <w:szCs w:val="22"/>
        </w:rPr>
        <w:t xml:space="preserve">  </w:t>
      </w:r>
      <w:r w:rsidR="00131C96" w:rsidRPr="001E2C43">
        <w:rPr>
          <w:rFonts w:asciiTheme="minorHAnsi" w:hAnsiTheme="minorHAnsi"/>
          <w:sz w:val="22"/>
          <w:szCs w:val="22"/>
        </w:rPr>
        <w:t>Quantitative benefits are those tha</w:t>
      </w:r>
      <w:r w:rsidR="00315AC8" w:rsidRPr="001E2C43">
        <w:rPr>
          <w:rFonts w:asciiTheme="minorHAnsi" w:hAnsiTheme="minorHAnsi"/>
          <w:sz w:val="22"/>
          <w:szCs w:val="22"/>
        </w:rPr>
        <w:t>t</w:t>
      </w:r>
      <w:r w:rsidR="00131C96" w:rsidRPr="001E2C43">
        <w:rPr>
          <w:rFonts w:asciiTheme="minorHAnsi" w:hAnsiTheme="minorHAnsi"/>
          <w:sz w:val="22"/>
          <w:szCs w:val="22"/>
        </w:rPr>
        <w:t xml:space="preserve"> can be described and </w:t>
      </w:r>
      <w:r w:rsidR="00315AC8" w:rsidRPr="001E2C43">
        <w:rPr>
          <w:rFonts w:asciiTheme="minorHAnsi" w:hAnsiTheme="minorHAnsi"/>
          <w:sz w:val="22"/>
          <w:szCs w:val="22"/>
        </w:rPr>
        <w:t xml:space="preserve">easily </w:t>
      </w:r>
      <w:r w:rsidR="00131C96" w:rsidRPr="001E2C43">
        <w:rPr>
          <w:rFonts w:asciiTheme="minorHAnsi" w:hAnsiTheme="minorHAnsi"/>
          <w:sz w:val="22"/>
          <w:szCs w:val="22"/>
        </w:rPr>
        <w:t xml:space="preserve">measured.  </w:t>
      </w:r>
      <w:r w:rsidR="00080DAE" w:rsidRPr="001E2C43">
        <w:rPr>
          <w:rFonts w:asciiTheme="minorHAnsi" w:hAnsiTheme="minorHAnsi"/>
          <w:sz w:val="22"/>
          <w:szCs w:val="22"/>
        </w:rPr>
        <w:t>Qualitative</w:t>
      </w:r>
      <w:r w:rsidR="004D6625" w:rsidRPr="001E2C43">
        <w:rPr>
          <w:rFonts w:asciiTheme="minorHAnsi" w:hAnsiTheme="minorHAnsi"/>
          <w:sz w:val="22"/>
          <w:szCs w:val="22"/>
        </w:rPr>
        <w:t xml:space="preserve"> benefits are those that can be described, but </w:t>
      </w:r>
      <w:r w:rsidR="00131C96" w:rsidRPr="001E2C43">
        <w:rPr>
          <w:rFonts w:asciiTheme="minorHAnsi" w:hAnsiTheme="minorHAnsi"/>
          <w:sz w:val="22"/>
          <w:szCs w:val="22"/>
        </w:rPr>
        <w:t>are not easily measured</w:t>
      </w:r>
      <w:r w:rsidR="00831E2C" w:rsidRPr="001E2C43">
        <w:rPr>
          <w:rFonts w:asciiTheme="minorHAnsi" w:hAnsiTheme="minorHAnsi"/>
          <w:sz w:val="22"/>
          <w:szCs w:val="22"/>
        </w:rPr>
        <w:t>.</w:t>
      </w:r>
    </w:p>
    <w:p w:rsidR="001F18B4" w:rsidRPr="001E2C43" w:rsidRDefault="001F18B4" w:rsidP="00DF7311">
      <w:pPr>
        <w:spacing w:after="0" w:line="280" w:lineRule="atLeast"/>
        <w:ind w:firstLine="360"/>
        <w:rPr>
          <w:rFonts w:asciiTheme="minorHAnsi" w:hAnsiTheme="minorHAnsi"/>
          <w:sz w:val="22"/>
          <w:szCs w:val="22"/>
        </w:rPr>
      </w:pPr>
    </w:p>
    <w:p w:rsidR="001F18B4" w:rsidRPr="001E2C43" w:rsidRDefault="001F18B4" w:rsidP="00DF7311">
      <w:pPr>
        <w:spacing w:after="0" w:line="280" w:lineRule="atLeast"/>
        <w:rPr>
          <w:rFonts w:asciiTheme="minorHAnsi" w:hAnsiTheme="minorHAnsi"/>
          <w:sz w:val="22"/>
          <w:szCs w:val="22"/>
        </w:rPr>
      </w:pPr>
      <w:r w:rsidRPr="001E2C43">
        <w:rPr>
          <w:rFonts w:asciiTheme="minorHAnsi" w:hAnsiTheme="minorHAnsi"/>
          <w:sz w:val="22"/>
          <w:szCs w:val="22"/>
        </w:rPr>
        <w:t xml:space="preserve">As noted previously, the SCSB may also review additional existing privatization contracts and shall review not less than one contracting area </w:t>
      </w:r>
      <w:r w:rsidR="00041051" w:rsidRPr="001E2C43">
        <w:rPr>
          <w:rFonts w:asciiTheme="minorHAnsi" w:hAnsiTheme="minorHAnsi"/>
          <w:sz w:val="22"/>
          <w:szCs w:val="22"/>
        </w:rPr>
        <w:t xml:space="preserve">that is currently privatized </w:t>
      </w:r>
      <w:r w:rsidRPr="001E2C43">
        <w:rPr>
          <w:rFonts w:asciiTheme="minorHAnsi" w:hAnsiTheme="minorHAnsi"/>
          <w:sz w:val="22"/>
          <w:szCs w:val="22"/>
        </w:rPr>
        <w:t>each year.  For each such privatization contract selected for review by the SCSB, the appropriate State contracting agency shall develop a CBA</w:t>
      </w:r>
      <w:r w:rsidR="009D1340" w:rsidRPr="001E2C43">
        <w:rPr>
          <w:rFonts w:asciiTheme="minorHAnsi" w:hAnsiTheme="minorHAnsi"/>
          <w:sz w:val="22"/>
          <w:szCs w:val="22"/>
        </w:rPr>
        <w:t>.</w:t>
      </w:r>
      <w:r w:rsidRPr="001E2C43">
        <w:rPr>
          <w:rFonts w:asciiTheme="minorHAnsi" w:hAnsiTheme="minorHAnsi"/>
          <w:sz w:val="22"/>
          <w:szCs w:val="22"/>
        </w:rPr>
        <w:t xml:space="preserve"> </w:t>
      </w:r>
    </w:p>
    <w:p w:rsidR="00F56780" w:rsidRPr="001E2C43" w:rsidRDefault="00F56780" w:rsidP="00DF7311">
      <w:pPr>
        <w:tabs>
          <w:tab w:val="left" w:pos="2880"/>
        </w:tabs>
        <w:spacing w:after="0" w:line="280" w:lineRule="atLeast"/>
        <w:ind w:firstLine="360"/>
        <w:rPr>
          <w:rFonts w:asciiTheme="minorHAnsi" w:hAnsiTheme="minorHAnsi"/>
          <w:sz w:val="22"/>
          <w:szCs w:val="22"/>
        </w:rPr>
      </w:pPr>
    </w:p>
    <w:p w:rsidR="003C48BD" w:rsidRPr="001E2C43" w:rsidRDefault="003C48BD" w:rsidP="00765FB9">
      <w:pPr>
        <w:spacing w:after="0" w:line="280" w:lineRule="atLeast"/>
        <w:ind w:left="360"/>
        <w:rPr>
          <w:rFonts w:asciiTheme="minorHAnsi" w:hAnsiTheme="minorHAnsi"/>
          <w:sz w:val="22"/>
          <w:szCs w:val="22"/>
        </w:rPr>
      </w:pPr>
    </w:p>
    <w:p w:rsidR="003C48BD" w:rsidRPr="001E2C43" w:rsidRDefault="003C48BD" w:rsidP="003C48BD">
      <w:pPr>
        <w:spacing w:after="0" w:line="280" w:lineRule="atLeast"/>
        <w:ind w:left="360"/>
        <w:rPr>
          <w:rFonts w:asciiTheme="minorHAnsi" w:hAnsiTheme="minorHAnsi"/>
          <w:sz w:val="22"/>
          <w:szCs w:val="22"/>
        </w:rPr>
      </w:pPr>
    </w:p>
    <w:p w:rsidR="00FE3EDE" w:rsidRPr="001E2C43" w:rsidRDefault="001B48B8" w:rsidP="00FF1ECB">
      <w:pPr>
        <w:spacing w:after="0"/>
        <w:rPr>
          <w:rFonts w:asciiTheme="minorHAnsi" w:hAnsiTheme="minorHAnsi"/>
          <w:sz w:val="22"/>
          <w:szCs w:val="22"/>
        </w:rPr>
      </w:pPr>
      <w:r w:rsidRPr="001E2C43" w:rsidDel="001B48B8">
        <w:rPr>
          <w:rFonts w:asciiTheme="minorHAnsi" w:hAnsiTheme="minorHAnsi" w:cs="Arial"/>
          <w:b/>
          <w:smallCaps/>
          <w:sz w:val="22"/>
          <w:szCs w:val="22"/>
        </w:rPr>
        <w:t xml:space="preserve"> </w:t>
      </w:r>
    </w:p>
    <w:p w:rsidR="00FE3EDE" w:rsidRPr="001E2C43" w:rsidRDefault="001927F9" w:rsidP="007B112D">
      <w:pPr>
        <w:spacing w:after="0"/>
        <w:ind w:left="720"/>
        <w:rPr>
          <w:rFonts w:asciiTheme="minorHAnsi" w:hAnsiTheme="minorHAnsi"/>
          <w:sz w:val="22"/>
          <w:szCs w:val="22"/>
        </w:rPr>
      </w:pPr>
      <w:r w:rsidRPr="001E2C43">
        <w:rPr>
          <w:rFonts w:asciiTheme="minorHAnsi" w:hAnsiTheme="minorHAnsi" w:cs="Arial"/>
          <w:b/>
          <w:smallCaps/>
          <w:sz w:val="22"/>
          <w:szCs w:val="22"/>
        </w:rPr>
        <w:br w:type="page"/>
      </w:r>
    </w:p>
    <w:p w:rsidR="007B4841" w:rsidRPr="001E2C43" w:rsidRDefault="007B4841" w:rsidP="007B4841">
      <w:pPr>
        <w:spacing w:after="0" w:line="280" w:lineRule="atLeast"/>
        <w:ind w:left="270" w:hanging="270"/>
        <w:rPr>
          <w:rFonts w:asciiTheme="minorHAnsi" w:hAnsiTheme="minorHAnsi" w:cs="Arial"/>
          <w:b/>
          <w:color w:val="FFFFFF" w:themeColor="background1"/>
          <w:sz w:val="22"/>
          <w:szCs w:val="22"/>
        </w:rPr>
      </w:pPr>
      <w:r w:rsidRPr="001E2C43">
        <w:rPr>
          <w:rFonts w:asciiTheme="minorHAnsi" w:hAnsiTheme="minorHAnsi" w:cs="Arial"/>
          <w:b/>
          <w:color w:val="FFFFFF" w:themeColor="background1"/>
          <w:sz w:val="22"/>
          <w:szCs w:val="22"/>
          <w:highlight w:val="black"/>
        </w:rPr>
        <w:lastRenderedPageBreak/>
        <w:t>III</w:t>
      </w:r>
      <w:bookmarkStart w:id="11" w:name="iii"/>
      <w:r w:rsidRPr="001E2C43">
        <w:rPr>
          <w:rFonts w:asciiTheme="minorHAnsi" w:hAnsiTheme="minorHAnsi" w:cs="Arial"/>
          <w:b/>
          <w:color w:val="FFFFFF" w:themeColor="background1"/>
          <w:sz w:val="22"/>
          <w:szCs w:val="22"/>
          <w:highlight w:val="black"/>
        </w:rPr>
        <w:t xml:space="preserve">. Procedures for </w:t>
      </w:r>
      <w:r w:rsidR="009D1340" w:rsidRPr="001E2C43">
        <w:rPr>
          <w:rFonts w:asciiTheme="minorHAnsi" w:hAnsiTheme="minorHAnsi" w:cs="Arial"/>
          <w:b/>
          <w:color w:val="FFFFFF" w:themeColor="background1"/>
          <w:sz w:val="22"/>
          <w:szCs w:val="22"/>
          <w:highlight w:val="black"/>
        </w:rPr>
        <w:t>a CBA for Proposed New Privatization Contract (Template 1</w:t>
      </w:r>
      <w:bookmarkEnd w:id="11"/>
      <w:r w:rsidR="009D1340" w:rsidRPr="001E2C43">
        <w:rPr>
          <w:rFonts w:asciiTheme="minorHAnsi" w:hAnsiTheme="minorHAnsi" w:cs="Arial"/>
          <w:b/>
          <w:color w:val="FFFFFF" w:themeColor="background1"/>
          <w:sz w:val="22"/>
          <w:szCs w:val="22"/>
          <w:highlight w:val="black"/>
        </w:rPr>
        <w:t xml:space="preserve">)                      </w:t>
      </w:r>
    </w:p>
    <w:p w:rsidR="007B4841" w:rsidRPr="001E2C43" w:rsidRDefault="007B4841" w:rsidP="007B4841">
      <w:pPr>
        <w:spacing w:after="0" w:line="280" w:lineRule="atLeast"/>
        <w:rPr>
          <w:rFonts w:asciiTheme="minorHAnsi" w:hAnsiTheme="minorHAnsi"/>
          <w:sz w:val="22"/>
          <w:szCs w:val="22"/>
        </w:rPr>
      </w:pPr>
    </w:p>
    <w:p w:rsidR="00513622" w:rsidRPr="001E2C43" w:rsidRDefault="00513622" w:rsidP="00DF7311">
      <w:pPr>
        <w:spacing w:after="0" w:line="280" w:lineRule="atLeast"/>
        <w:rPr>
          <w:rFonts w:asciiTheme="minorHAnsi" w:hAnsiTheme="minorHAnsi"/>
          <w:sz w:val="22"/>
          <w:szCs w:val="22"/>
        </w:rPr>
      </w:pPr>
      <w:r w:rsidRPr="001E2C43">
        <w:rPr>
          <w:rFonts w:asciiTheme="minorHAnsi" w:hAnsiTheme="minorHAnsi"/>
          <w:sz w:val="22"/>
          <w:szCs w:val="22"/>
        </w:rPr>
        <w:t>For State agencies required to conduct a Cost-Benefit Analysis of a proposed new privatization</w:t>
      </w:r>
      <w:r w:rsidR="009D1340" w:rsidRPr="001E2C43">
        <w:rPr>
          <w:rFonts w:asciiTheme="minorHAnsi" w:hAnsiTheme="minorHAnsi"/>
          <w:sz w:val="22"/>
          <w:szCs w:val="22"/>
        </w:rPr>
        <w:t xml:space="preserve"> contract</w:t>
      </w:r>
      <w:r w:rsidRPr="001E2C43">
        <w:rPr>
          <w:rFonts w:asciiTheme="minorHAnsi" w:hAnsiTheme="minorHAnsi"/>
          <w:sz w:val="22"/>
          <w:szCs w:val="22"/>
        </w:rPr>
        <w:t xml:space="preserve">, Template 1 </w:t>
      </w:r>
      <w:r w:rsidR="007B4841" w:rsidRPr="001E2C43">
        <w:rPr>
          <w:rFonts w:asciiTheme="minorHAnsi" w:hAnsiTheme="minorHAnsi"/>
          <w:sz w:val="22"/>
          <w:szCs w:val="22"/>
        </w:rPr>
        <w:t xml:space="preserve">(see </w:t>
      </w:r>
      <w:r w:rsidR="00592640" w:rsidRPr="001E2C43">
        <w:rPr>
          <w:rFonts w:asciiTheme="minorHAnsi" w:hAnsiTheme="minorHAnsi"/>
          <w:sz w:val="22"/>
          <w:szCs w:val="22"/>
        </w:rPr>
        <w:t>Section V</w:t>
      </w:r>
      <w:r w:rsidR="007B4841" w:rsidRPr="001E2C43">
        <w:rPr>
          <w:rFonts w:asciiTheme="minorHAnsi" w:hAnsiTheme="minorHAnsi"/>
          <w:sz w:val="22"/>
          <w:szCs w:val="22"/>
        </w:rPr>
        <w:t>)</w:t>
      </w:r>
      <w:r w:rsidR="00E00700" w:rsidRPr="001E2C43">
        <w:rPr>
          <w:rFonts w:asciiTheme="minorHAnsi" w:hAnsiTheme="minorHAnsi"/>
          <w:sz w:val="22"/>
          <w:szCs w:val="22"/>
        </w:rPr>
        <w:t xml:space="preserve"> </w:t>
      </w:r>
      <w:r w:rsidRPr="001E2C43">
        <w:rPr>
          <w:rFonts w:asciiTheme="minorHAnsi" w:hAnsiTheme="minorHAnsi"/>
          <w:sz w:val="22"/>
          <w:szCs w:val="22"/>
        </w:rPr>
        <w:t>should be utilized.  Template 1</w:t>
      </w:r>
      <w:r w:rsidR="007B4841" w:rsidRPr="001E2C43">
        <w:rPr>
          <w:rFonts w:asciiTheme="minorHAnsi" w:hAnsiTheme="minorHAnsi"/>
          <w:sz w:val="22"/>
          <w:szCs w:val="22"/>
        </w:rPr>
        <w:t xml:space="preserve">, </w:t>
      </w:r>
      <w:r w:rsidR="009254CF" w:rsidRPr="001E2C43">
        <w:rPr>
          <w:rFonts w:asciiTheme="minorHAnsi" w:hAnsiTheme="minorHAnsi"/>
          <w:sz w:val="22"/>
          <w:szCs w:val="22"/>
        </w:rPr>
        <w:t>in accordance with state</w:t>
      </w:r>
      <w:r w:rsidR="007B4841" w:rsidRPr="001E2C43">
        <w:rPr>
          <w:rFonts w:asciiTheme="minorHAnsi" w:hAnsiTheme="minorHAnsi"/>
          <w:sz w:val="22"/>
          <w:szCs w:val="22"/>
        </w:rPr>
        <w:t xml:space="preserve"> statute</w:t>
      </w:r>
      <w:r w:rsidR="00E65148">
        <w:rPr>
          <w:rFonts w:asciiTheme="minorHAnsi" w:hAnsiTheme="minorHAnsi"/>
          <w:sz w:val="22"/>
          <w:szCs w:val="22"/>
        </w:rPr>
        <w:t>s</w:t>
      </w:r>
      <w:r w:rsidR="007B4841" w:rsidRPr="001E2C43">
        <w:rPr>
          <w:rFonts w:asciiTheme="minorHAnsi" w:hAnsiTheme="minorHAnsi"/>
          <w:sz w:val="22"/>
          <w:szCs w:val="22"/>
        </w:rPr>
        <w:t>,</w:t>
      </w:r>
      <w:r w:rsidRPr="001E2C43">
        <w:rPr>
          <w:rFonts w:asciiTheme="minorHAnsi" w:hAnsiTheme="minorHAnsi"/>
          <w:sz w:val="22"/>
          <w:szCs w:val="22"/>
        </w:rPr>
        <w:t xml:space="preserve"> requires agencies to</w:t>
      </w:r>
      <w:r w:rsidR="007B4841" w:rsidRPr="001E2C43">
        <w:rPr>
          <w:rFonts w:asciiTheme="minorHAnsi" w:hAnsiTheme="minorHAnsi"/>
          <w:sz w:val="22"/>
          <w:szCs w:val="22"/>
        </w:rPr>
        <w:t xml:space="preserve">: </w:t>
      </w:r>
      <w:r w:rsidRPr="001E2C43">
        <w:rPr>
          <w:rFonts w:asciiTheme="minorHAnsi" w:hAnsiTheme="minorHAnsi"/>
          <w:sz w:val="22"/>
          <w:szCs w:val="22"/>
        </w:rPr>
        <w:t xml:space="preserve"> </w:t>
      </w:r>
      <w:r w:rsidR="007B4841" w:rsidRPr="001E2C43">
        <w:rPr>
          <w:rFonts w:asciiTheme="minorHAnsi" w:hAnsiTheme="minorHAnsi"/>
          <w:sz w:val="22"/>
          <w:szCs w:val="22"/>
        </w:rPr>
        <w:t xml:space="preserve">1) </w:t>
      </w:r>
      <w:r w:rsidRPr="001E2C43">
        <w:rPr>
          <w:rFonts w:asciiTheme="minorHAnsi" w:hAnsiTheme="minorHAnsi"/>
          <w:sz w:val="22"/>
          <w:szCs w:val="22"/>
        </w:rPr>
        <w:t>clearly define the scope of services proposed to be contracted out</w:t>
      </w:r>
      <w:r w:rsidR="007B4841" w:rsidRPr="001E2C43">
        <w:rPr>
          <w:rFonts w:asciiTheme="minorHAnsi" w:hAnsiTheme="minorHAnsi"/>
          <w:sz w:val="22"/>
          <w:szCs w:val="22"/>
        </w:rPr>
        <w:t xml:space="preserve">; 2) specify the schedule of activities for the proposal to contract out the services that is assumed in making the projections of costs, savings and benefits included in the Cost-Benefit Analysis; 3) project </w:t>
      </w:r>
      <w:r w:rsidRPr="001E2C43">
        <w:rPr>
          <w:rFonts w:asciiTheme="minorHAnsi" w:hAnsiTheme="minorHAnsi"/>
          <w:sz w:val="22"/>
          <w:szCs w:val="22"/>
        </w:rPr>
        <w:t>and compare the current and project</w:t>
      </w:r>
      <w:r w:rsidR="0001624F" w:rsidRPr="001E2C43">
        <w:rPr>
          <w:rFonts w:asciiTheme="minorHAnsi" w:hAnsiTheme="minorHAnsi"/>
          <w:sz w:val="22"/>
          <w:szCs w:val="22"/>
        </w:rPr>
        <w:t>ed</w:t>
      </w:r>
      <w:r w:rsidR="007B4841" w:rsidRPr="001E2C43">
        <w:rPr>
          <w:rFonts w:asciiTheme="minorHAnsi" w:hAnsiTheme="minorHAnsi"/>
          <w:sz w:val="22"/>
          <w:szCs w:val="22"/>
        </w:rPr>
        <w:t xml:space="preserve"> direct and indirect</w:t>
      </w:r>
      <w:r w:rsidRPr="001E2C43">
        <w:rPr>
          <w:rFonts w:asciiTheme="minorHAnsi" w:hAnsiTheme="minorHAnsi"/>
          <w:sz w:val="22"/>
          <w:szCs w:val="22"/>
        </w:rPr>
        <w:t xml:space="preserve"> cost</w:t>
      </w:r>
      <w:r w:rsidR="007B4841" w:rsidRPr="001E2C43">
        <w:rPr>
          <w:rFonts w:asciiTheme="minorHAnsi" w:hAnsiTheme="minorHAnsi"/>
          <w:sz w:val="22"/>
          <w:szCs w:val="22"/>
        </w:rPr>
        <w:t>s</w:t>
      </w:r>
      <w:r w:rsidRPr="001E2C43">
        <w:rPr>
          <w:rFonts w:asciiTheme="minorHAnsi" w:hAnsiTheme="minorHAnsi"/>
          <w:sz w:val="22"/>
          <w:szCs w:val="22"/>
        </w:rPr>
        <w:t xml:space="preserve"> of</w:t>
      </w:r>
      <w:r w:rsidR="0054709D" w:rsidRPr="001E2C43">
        <w:rPr>
          <w:rFonts w:asciiTheme="minorHAnsi" w:hAnsiTheme="minorHAnsi"/>
          <w:sz w:val="22"/>
          <w:szCs w:val="22"/>
        </w:rPr>
        <w:t xml:space="preserve"> both</w:t>
      </w:r>
      <w:r w:rsidRPr="001E2C43">
        <w:rPr>
          <w:rFonts w:asciiTheme="minorHAnsi" w:hAnsiTheme="minorHAnsi"/>
          <w:sz w:val="22"/>
          <w:szCs w:val="22"/>
        </w:rPr>
        <w:t xml:space="preserve"> continuing to provide these service</w:t>
      </w:r>
      <w:r w:rsidR="00EF4A6E" w:rsidRPr="001E2C43">
        <w:rPr>
          <w:rFonts w:asciiTheme="minorHAnsi" w:hAnsiTheme="minorHAnsi"/>
          <w:sz w:val="22"/>
          <w:szCs w:val="22"/>
        </w:rPr>
        <w:t>s</w:t>
      </w:r>
      <w:r w:rsidRPr="001E2C43">
        <w:rPr>
          <w:rFonts w:asciiTheme="minorHAnsi" w:hAnsiTheme="minorHAnsi"/>
          <w:sz w:val="22"/>
          <w:szCs w:val="22"/>
        </w:rPr>
        <w:t xml:space="preserve"> in-house with the projected cost of contracting out these services</w:t>
      </w:r>
      <w:r w:rsidR="007B4841" w:rsidRPr="001E2C43">
        <w:rPr>
          <w:rFonts w:asciiTheme="minorHAnsi" w:hAnsiTheme="minorHAnsi"/>
          <w:sz w:val="22"/>
          <w:szCs w:val="22"/>
        </w:rPr>
        <w:t xml:space="preserve">; and 4) </w:t>
      </w:r>
      <w:r w:rsidR="0054709D" w:rsidRPr="001E2C43">
        <w:rPr>
          <w:rFonts w:asciiTheme="minorHAnsi" w:hAnsiTheme="minorHAnsi"/>
          <w:sz w:val="22"/>
          <w:szCs w:val="22"/>
        </w:rPr>
        <w:t>identify the qualitative and quantitative benefits that may result from the proposal to contract out the services.</w:t>
      </w:r>
    </w:p>
    <w:p w:rsidR="00513622" w:rsidRPr="001E2C43" w:rsidRDefault="00513622" w:rsidP="00CD6958">
      <w:pPr>
        <w:spacing w:after="0" w:line="280" w:lineRule="atLeast"/>
        <w:rPr>
          <w:rFonts w:asciiTheme="minorHAnsi" w:hAnsiTheme="minorHAnsi"/>
          <w:sz w:val="22"/>
          <w:szCs w:val="22"/>
        </w:rPr>
      </w:pPr>
    </w:p>
    <w:p w:rsidR="00064874" w:rsidRPr="001E2C43" w:rsidRDefault="00CE299A" w:rsidP="00DF7311">
      <w:pPr>
        <w:spacing w:after="0" w:line="280" w:lineRule="atLeast"/>
        <w:rPr>
          <w:rFonts w:asciiTheme="minorHAnsi" w:hAnsiTheme="minorHAnsi"/>
          <w:sz w:val="22"/>
          <w:szCs w:val="22"/>
        </w:rPr>
      </w:pPr>
      <w:r w:rsidRPr="001E2C43">
        <w:rPr>
          <w:rFonts w:asciiTheme="minorHAnsi" w:hAnsiTheme="minorHAnsi"/>
          <w:sz w:val="22"/>
          <w:szCs w:val="22"/>
        </w:rPr>
        <w:t>Th</w:t>
      </w:r>
      <w:r w:rsidR="00DF7311" w:rsidRPr="001E2C43">
        <w:rPr>
          <w:rFonts w:asciiTheme="minorHAnsi" w:hAnsiTheme="minorHAnsi"/>
          <w:sz w:val="22"/>
          <w:szCs w:val="22"/>
        </w:rPr>
        <w:t xml:space="preserve">e information required in each </w:t>
      </w:r>
      <w:r w:rsidRPr="001E2C43">
        <w:rPr>
          <w:rFonts w:asciiTheme="minorHAnsi" w:hAnsiTheme="minorHAnsi"/>
          <w:sz w:val="22"/>
          <w:szCs w:val="22"/>
        </w:rPr>
        <w:t xml:space="preserve">of the sections of </w:t>
      </w:r>
      <w:r w:rsidR="00205895" w:rsidRPr="001E2C43">
        <w:rPr>
          <w:rFonts w:asciiTheme="minorHAnsi" w:hAnsiTheme="minorHAnsi"/>
          <w:sz w:val="22"/>
          <w:szCs w:val="22"/>
        </w:rPr>
        <w:t xml:space="preserve">Template 1 </w:t>
      </w:r>
      <w:r w:rsidRPr="001E2C43">
        <w:rPr>
          <w:rFonts w:asciiTheme="minorHAnsi" w:hAnsiTheme="minorHAnsi"/>
          <w:sz w:val="22"/>
          <w:szCs w:val="22"/>
        </w:rPr>
        <w:t>are described below.</w:t>
      </w:r>
    </w:p>
    <w:p w:rsidR="00A830F6" w:rsidRPr="001E2C43" w:rsidRDefault="00A830F6" w:rsidP="00A830F6">
      <w:pPr>
        <w:spacing w:after="0"/>
        <w:rPr>
          <w:rFonts w:asciiTheme="minorHAnsi" w:eastAsia="Calibri" w:hAnsiTheme="minorHAnsi"/>
          <w:sz w:val="22"/>
          <w:szCs w:val="22"/>
          <w:u w:val="single"/>
        </w:rPr>
      </w:pPr>
    </w:p>
    <w:p w:rsidR="00A830F6" w:rsidRPr="001E2C43" w:rsidRDefault="00A830F6" w:rsidP="00D9239A">
      <w:pPr>
        <w:pStyle w:val="ListParagraph"/>
        <w:numPr>
          <w:ilvl w:val="0"/>
          <w:numId w:val="17"/>
        </w:numPr>
        <w:spacing w:after="0"/>
        <w:ind w:left="360" w:right="-810"/>
        <w:rPr>
          <w:rFonts w:asciiTheme="minorHAnsi" w:eastAsia="Calibri" w:hAnsiTheme="minorHAnsi"/>
          <w:b/>
          <w:sz w:val="22"/>
          <w:szCs w:val="22"/>
        </w:rPr>
      </w:pPr>
      <w:bookmarkStart w:id="12" w:name="writtenstatement"/>
      <w:r w:rsidRPr="001E2C43">
        <w:rPr>
          <w:rFonts w:asciiTheme="minorHAnsi" w:eastAsia="Calibri" w:hAnsiTheme="minorHAnsi"/>
          <w:b/>
          <w:sz w:val="22"/>
          <w:szCs w:val="22"/>
        </w:rPr>
        <w:t>Written Statement of Scope of Services for Proposed Privatization</w:t>
      </w:r>
      <w:r w:rsidR="009D1340" w:rsidRPr="001E2C43">
        <w:rPr>
          <w:rFonts w:asciiTheme="minorHAnsi" w:eastAsia="Calibri" w:hAnsiTheme="minorHAnsi"/>
          <w:b/>
          <w:sz w:val="22"/>
          <w:szCs w:val="22"/>
        </w:rPr>
        <w:t xml:space="preserve"> Contract</w:t>
      </w:r>
      <w:r w:rsidR="00C86E30" w:rsidRPr="001E2C43">
        <w:rPr>
          <w:rFonts w:asciiTheme="minorHAnsi" w:eastAsia="Calibri" w:hAnsiTheme="minorHAnsi"/>
          <w:b/>
          <w:sz w:val="22"/>
          <w:szCs w:val="22"/>
        </w:rPr>
        <w:t xml:space="preserve"> </w:t>
      </w:r>
      <w:r w:rsidR="00C86E30" w:rsidRPr="001E2C43">
        <w:rPr>
          <w:rFonts w:asciiTheme="minorHAnsi" w:eastAsia="Calibri" w:hAnsiTheme="minorHAnsi"/>
          <w:b/>
          <w:i/>
          <w:sz w:val="22"/>
          <w:szCs w:val="22"/>
        </w:rPr>
        <w:t>(Form A-100, Template 1)</w:t>
      </w:r>
    </w:p>
    <w:bookmarkEnd w:id="12"/>
    <w:p w:rsidR="005D7765" w:rsidRPr="001E2C43" w:rsidRDefault="005D7765" w:rsidP="005D7765">
      <w:pPr>
        <w:spacing w:after="0"/>
        <w:ind w:left="360"/>
        <w:rPr>
          <w:rFonts w:asciiTheme="minorHAnsi" w:eastAsia="Calibri" w:hAnsiTheme="minorHAnsi"/>
          <w:sz w:val="22"/>
          <w:szCs w:val="22"/>
        </w:rPr>
      </w:pPr>
    </w:p>
    <w:p w:rsidR="00F049A1" w:rsidRPr="001E2C43" w:rsidRDefault="00F049A1" w:rsidP="005D7765">
      <w:pPr>
        <w:spacing w:after="0"/>
        <w:ind w:left="360"/>
        <w:rPr>
          <w:rFonts w:asciiTheme="minorHAnsi" w:eastAsia="Calibri" w:hAnsiTheme="minorHAnsi"/>
          <w:sz w:val="22"/>
          <w:szCs w:val="22"/>
        </w:rPr>
      </w:pPr>
      <w:r w:rsidRPr="001E2C43">
        <w:rPr>
          <w:rFonts w:asciiTheme="minorHAnsi" w:eastAsia="Calibri" w:hAnsiTheme="minorHAnsi"/>
          <w:sz w:val="22"/>
          <w:szCs w:val="22"/>
        </w:rPr>
        <w:t xml:space="preserve">After identifying the service </w:t>
      </w:r>
      <w:r w:rsidR="00CE299A" w:rsidRPr="001E2C43">
        <w:rPr>
          <w:rFonts w:asciiTheme="minorHAnsi" w:eastAsia="Calibri" w:hAnsiTheme="minorHAnsi"/>
          <w:sz w:val="22"/>
          <w:szCs w:val="22"/>
        </w:rPr>
        <w:t>proposed to be contracted out</w:t>
      </w:r>
      <w:r w:rsidRPr="001E2C43">
        <w:rPr>
          <w:rFonts w:asciiTheme="minorHAnsi" w:eastAsia="Calibri" w:hAnsiTheme="minorHAnsi"/>
          <w:sz w:val="22"/>
          <w:szCs w:val="22"/>
        </w:rPr>
        <w:t>, an agency must develop a “work statement” describing what exactly the in-house service currently entails or</w:t>
      </w:r>
      <w:r w:rsidR="00CE299A" w:rsidRPr="001E2C43">
        <w:rPr>
          <w:rFonts w:asciiTheme="minorHAnsi" w:eastAsia="Calibri" w:hAnsiTheme="minorHAnsi"/>
          <w:sz w:val="22"/>
          <w:szCs w:val="22"/>
        </w:rPr>
        <w:t>,</w:t>
      </w:r>
      <w:r w:rsidRPr="001E2C43">
        <w:rPr>
          <w:rFonts w:asciiTheme="minorHAnsi" w:eastAsia="Calibri" w:hAnsiTheme="minorHAnsi"/>
          <w:sz w:val="22"/>
          <w:szCs w:val="22"/>
        </w:rPr>
        <w:t xml:space="preserve"> if a new service</w:t>
      </w:r>
      <w:r w:rsidR="00CE299A" w:rsidRPr="001E2C43">
        <w:rPr>
          <w:rFonts w:asciiTheme="minorHAnsi" w:eastAsia="Calibri" w:hAnsiTheme="minorHAnsi"/>
          <w:sz w:val="22"/>
          <w:szCs w:val="22"/>
        </w:rPr>
        <w:t>,</w:t>
      </w:r>
      <w:r w:rsidRPr="001E2C43">
        <w:rPr>
          <w:rFonts w:asciiTheme="minorHAnsi" w:eastAsia="Calibri" w:hAnsiTheme="minorHAnsi"/>
          <w:sz w:val="22"/>
          <w:szCs w:val="22"/>
        </w:rPr>
        <w:t xml:space="preserve"> what exactly</w:t>
      </w:r>
      <w:r w:rsidR="00CE299A" w:rsidRPr="001E2C43">
        <w:rPr>
          <w:rFonts w:asciiTheme="minorHAnsi" w:eastAsia="Calibri" w:hAnsiTheme="minorHAnsi"/>
          <w:sz w:val="22"/>
          <w:szCs w:val="22"/>
        </w:rPr>
        <w:t xml:space="preserve"> the new service</w:t>
      </w:r>
      <w:r w:rsidRPr="001E2C43">
        <w:rPr>
          <w:rFonts w:asciiTheme="minorHAnsi" w:eastAsia="Calibri" w:hAnsiTheme="minorHAnsi"/>
          <w:sz w:val="22"/>
          <w:szCs w:val="22"/>
        </w:rPr>
        <w:t xml:space="preserve"> entail</w:t>
      </w:r>
      <w:r w:rsidR="007118FC" w:rsidRPr="001E2C43">
        <w:rPr>
          <w:rFonts w:asciiTheme="minorHAnsi" w:eastAsia="Calibri" w:hAnsiTheme="minorHAnsi"/>
          <w:sz w:val="22"/>
          <w:szCs w:val="22"/>
        </w:rPr>
        <w:t>s</w:t>
      </w:r>
      <w:r w:rsidRPr="001E2C43">
        <w:rPr>
          <w:rFonts w:asciiTheme="minorHAnsi" w:eastAsia="Calibri" w:hAnsiTheme="minorHAnsi"/>
          <w:sz w:val="22"/>
          <w:szCs w:val="22"/>
        </w:rPr>
        <w:t xml:space="preserve">.  </w:t>
      </w:r>
    </w:p>
    <w:p w:rsidR="00F049A1" w:rsidRPr="001E2C43" w:rsidRDefault="00F049A1" w:rsidP="00064874">
      <w:pPr>
        <w:spacing w:after="0"/>
        <w:ind w:left="360"/>
        <w:rPr>
          <w:rFonts w:asciiTheme="minorHAnsi" w:eastAsia="Calibri" w:hAnsiTheme="minorHAnsi"/>
          <w:sz w:val="22"/>
          <w:szCs w:val="22"/>
        </w:rPr>
      </w:pPr>
    </w:p>
    <w:p w:rsidR="00F049A1" w:rsidRPr="001E2C43" w:rsidRDefault="00F049A1" w:rsidP="00064874">
      <w:pPr>
        <w:spacing w:after="0"/>
        <w:ind w:left="360"/>
        <w:rPr>
          <w:rFonts w:asciiTheme="minorHAnsi" w:eastAsia="Calibri" w:hAnsiTheme="minorHAnsi"/>
          <w:sz w:val="22"/>
          <w:szCs w:val="22"/>
        </w:rPr>
      </w:pPr>
      <w:r w:rsidRPr="001E2C43">
        <w:rPr>
          <w:rFonts w:asciiTheme="minorHAnsi" w:eastAsia="Calibri" w:hAnsiTheme="minorHAnsi"/>
          <w:sz w:val="22"/>
          <w:szCs w:val="22"/>
        </w:rPr>
        <w:t>In drafting the work statement</w:t>
      </w:r>
      <w:r w:rsidR="00CE299A" w:rsidRPr="001E2C43">
        <w:rPr>
          <w:rFonts w:asciiTheme="minorHAnsi" w:eastAsia="Calibri" w:hAnsiTheme="minorHAnsi"/>
          <w:sz w:val="22"/>
          <w:szCs w:val="22"/>
        </w:rPr>
        <w:t>,</w:t>
      </w:r>
      <w:r w:rsidRPr="001E2C43">
        <w:rPr>
          <w:rFonts w:asciiTheme="minorHAnsi" w:eastAsia="Calibri" w:hAnsiTheme="minorHAnsi"/>
          <w:sz w:val="22"/>
          <w:szCs w:val="22"/>
        </w:rPr>
        <w:t xml:space="preserve"> an agency must analyze the current in-house delivery of the service, if the agency is providing such service, to determine what is needed to deliver the</w:t>
      </w:r>
      <w:r w:rsidR="009254CF" w:rsidRPr="001E2C43">
        <w:rPr>
          <w:rFonts w:asciiTheme="minorHAnsi" w:eastAsia="Calibri" w:hAnsiTheme="minorHAnsi"/>
          <w:sz w:val="22"/>
          <w:szCs w:val="22"/>
        </w:rPr>
        <w:t xml:space="preserve"> same</w:t>
      </w:r>
      <w:r w:rsidRPr="001E2C43">
        <w:rPr>
          <w:rFonts w:asciiTheme="minorHAnsi" w:eastAsia="Calibri" w:hAnsiTheme="minorHAnsi"/>
          <w:sz w:val="22"/>
          <w:szCs w:val="22"/>
        </w:rPr>
        <w:t xml:space="preserve"> quantity and quality of the service proposed </w:t>
      </w:r>
      <w:r w:rsidR="00CE299A" w:rsidRPr="001E2C43">
        <w:rPr>
          <w:rFonts w:asciiTheme="minorHAnsi" w:eastAsia="Calibri" w:hAnsiTheme="minorHAnsi"/>
          <w:sz w:val="22"/>
          <w:szCs w:val="22"/>
        </w:rPr>
        <w:t>to be contracted out</w:t>
      </w:r>
      <w:r w:rsidRPr="001E2C43">
        <w:rPr>
          <w:rFonts w:asciiTheme="minorHAnsi" w:eastAsia="Calibri" w:hAnsiTheme="minorHAnsi"/>
          <w:sz w:val="22"/>
          <w:szCs w:val="22"/>
        </w:rPr>
        <w:t>.</w:t>
      </w:r>
      <w:r w:rsidR="004F4BD0" w:rsidRPr="001E2C43">
        <w:rPr>
          <w:rFonts w:asciiTheme="minorHAnsi" w:eastAsia="Calibri" w:hAnsiTheme="minorHAnsi"/>
          <w:sz w:val="22"/>
          <w:szCs w:val="22"/>
        </w:rPr>
        <w:t xml:space="preserve"> The quality standards for the service (e.g. timeliness of service delivery, performance measures, etc</w:t>
      </w:r>
      <w:r w:rsidR="005A1D46">
        <w:rPr>
          <w:rFonts w:asciiTheme="minorHAnsi" w:eastAsia="Calibri" w:hAnsiTheme="minorHAnsi"/>
          <w:sz w:val="22"/>
          <w:szCs w:val="22"/>
        </w:rPr>
        <w:t>.</w:t>
      </w:r>
      <w:r w:rsidR="004F4BD0" w:rsidRPr="001E2C43">
        <w:rPr>
          <w:rFonts w:asciiTheme="minorHAnsi" w:eastAsia="Calibri" w:hAnsiTheme="minorHAnsi"/>
          <w:sz w:val="22"/>
          <w:szCs w:val="22"/>
        </w:rPr>
        <w:t>) must be identified and defined.</w:t>
      </w:r>
      <w:r w:rsidRPr="001E2C43">
        <w:rPr>
          <w:rFonts w:asciiTheme="minorHAnsi" w:eastAsia="Calibri" w:hAnsiTheme="minorHAnsi"/>
          <w:sz w:val="22"/>
          <w:szCs w:val="22"/>
        </w:rPr>
        <w:t xml:space="preserve">  The work statement provides the basis of comparison for the cost of conducting the work in-house versus </w:t>
      </w:r>
      <w:r w:rsidR="00CE299A" w:rsidRPr="001E2C43">
        <w:rPr>
          <w:rFonts w:asciiTheme="minorHAnsi" w:eastAsia="Calibri" w:hAnsiTheme="minorHAnsi"/>
          <w:sz w:val="22"/>
          <w:szCs w:val="22"/>
        </w:rPr>
        <w:t xml:space="preserve">contracting it out </w:t>
      </w:r>
      <w:r w:rsidRPr="001E2C43">
        <w:rPr>
          <w:rFonts w:asciiTheme="minorHAnsi" w:eastAsia="Calibri" w:hAnsiTheme="minorHAnsi"/>
          <w:sz w:val="22"/>
          <w:szCs w:val="22"/>
        </w:rPr>
        <w:t xml:space="preserve">so that </w:t>
      </w:r>
      <w:r w:rsidR="00D03420" w:rsidRPr="001E2C43">
        <w:rPr>
          <w:rFonts w:asciiTheme="minorHAnsi" w:eastAsia="Calibri" w:hAnsiTheme="minorHAnsi"/>
          <w:sz w:val="22"/>
          <w:szCs w:val="22"/>
        </w:rPr>
        <w:t>each may</w:t>
      </w:r>
      <w:r w:rsidR="009254CF" w:rsidRPr="001E2C43">
        <w:rPr>
          <w:rFonts w:asciiTheme="minorHAnsi" w:eastAsia="Calibri" w:hAnsiTheme="minorHAnsi"/>
          <w:sz w:val="22"/>
          <w:szCs w:val="22"/>
        </w:rPr>
        <w:t xml:space="preserve"> </w:t>
      </w:r>
      <w:r w:rsidRPr="001E2C43">
        <w:rPr>
          <w:rFonts w:asciiTheme="minorHAnsi" w:eastAsia="Calibri" w:hAnsiTheme="minorHAnsi"/>
          <w:sz w:val="22"/>
          <w:szCs w:val="22"/>
        </w:rPr>
        <w:t xml:space="preserve">later </w:t>
      </w:r>
      <w:r w:rsidR="009254CF" w:rsidRPr="001E2C43">
        <w:rPr>
          <w:rFonts w:asciiTheme="minorHAnsi" w:eastAsia="Calibri" w:hAnsiTheme="minorHAnsi"/>
          <w:sz w:val="22"/>
          <w:szCs w:val="22"/>
        </w:rPr>
        <w:t xml:space="preserve">be </w:t>
      </w:r>
      <w:r w:rsidRPr="001E2C43">
        <w:rPr>
          <w:rFonts w:asciiTheme="minorHAnsi" w:eastAsia="Calibri" w:hAnsiTheme="minorHAnsi"/>
          <w:sz w:val="22"/>
          <w:szCs w:val="22"/>
        </w:rPr>
        <w:t>evaluated using the same scope of work and standards of performance.</w:t>
      </w:r>
    </w:p>
    <w:p w:rsidR="00F049A1" w:rsidRPr="001E2C43" w:rsidRDefault="00F049A1" w:rsidP="00064874">
      <w:pPr>
        <w:spacing w:after="0"/>
        <w:ind w:left="360"/>
        <w:rPr>
          <w:rFonts w:asciiTheme="minorHAnsi" w:eastAsia="Calibri" w:hAnsiTheme="minorHAnsi"/>
          <w:sz w:val="22"/>
          <w:szCs w:val="22"/>
        </w:rPr>
      </w:pPr>
    </w:p>
    <w:p w:rsidR="00F049A1" w:rsidRPr="001E2C43" w:rsidRDefault="00F049A1" w:rsidP="00064874">
      <w:pPr>
        <w:spacing w:after="0"/>
        <w:ind w:left="360"/>
        <w:rPr>
          <w:rFonts w:asciiTheme="minorHAnsi" w:eastAsia="Calibri" w:hAnsiTheme="minorHAnsi"/>
          <w:sz w:val="22"/>
          <w:szCs w:val="22"/>
        </w:rPr>
      </w:pPr>
      <w:r w:rsidRPr="001E2C43">
        <w:rPr>
          <w:rFonts w:asciiTheme="minorHAnsi" w:eastAsia="Calibri" w:hAnsiTheme="minorHAnsi"/>
          <w:sz w:val="22"/>
          <w:szCs w:val="22"/>
        </w:rPr>
        <w:t xml:space="preserve">Should the final decision be to </w:t>
      </w:r>
      <w:r w:rsidR="00377F9F" w:rsidRPr="001E2C43">
        <w:rPr>
          <w:rFonts w:asciiTheme="minorHAnsi" w:eastAsia="Calibri" w:hAnsiTheme="minorHAnsi"/>
          <w:sz w:val="22"/>
          <w:szCs w:val="22"/>
        </w:rPr>
        <w:t>contract out the</w:t>
      </w:r>
      <w:r w:rsidRPr="001E2C43">
        <w:rPr>
          <w:rFonts w:asciiTheme="minorHAnsi" w:eastAsia="Calibri" w:hAnsiTheme="minorHAnsi"/>
          <w:sz w:val="22"/>
          <w:szCs w:val="22"/>
        </w:rPr>
        <w:t xml:space="preserve"> work, the work statement can form the basis for the scope of services in the solicitation for bids.</w:t>
      </w:r>
    </w:p>
    <w:p w:rsidR="00F049A1" w:rsidRPr="001E2C43" w:rsidRDefault="00F049A1" w:rsidP="00064874">
      <w:pPr>
        <w:spacing w:after="0"/>
        <w:ind w:left="360"/>
        <w:rPr>
          <w:rFonts w:asciiTheme="minorHAnsi" w:eastAsia="Calibri" w:hAnsiTheme="minorHAnsi"/>
          <w:sz w:val="22"/>
          <w:szCs w:val="22"/>
        </w:rPr>
      </w:pPr>
    </w:p>
    <w:p w:rsidR="00F049A1" w:rsidRPr="001E2C43" w:rsidRDefault="00F049A1" w:rsidP="00064874">
      <w:pPr>
        <w:spacing w:after="0"/>
        <w:ind w:left="360"/>
        <w:rPr>
          <w:rFonts w:asciiTheme="minorHAnsi" w:eastAsia="Calibri" w:hAnsiTheme="minorHAnsi"/>
          <w:sz w:val="22"/>
          <w:szCs w:val="22"/>
        </w:rPr>
      </w:pPr>
      <w:r w:rsidRPr="001E2C43">
        <w:rPr>
          <w:rFonts w:asciiTheme="minorHAnsi" w:eastAsia="Calibri" w:hAnsiTheme="minorHAnsi"/>
          <w:sz w:val="22"/>
          <w:szCs w:val="22"/>
        </w:rPr>
        <w:t>The work statement should express in clearly defined terms the service to be performed and the results to be achieved.</w:t>
      </w:r>
    </w:p>
    <w:p w:rsidR="00F049A1" w:rsidRPr="001E2C43" w:rsidRDefault="00F049A1" w:rsidP="00064874">
      <w:pPr>
        <w:spacing w:after="0"/>
        <w:ind w:left="360"/>
        <w:rPr>
          <w:rFonts w:asciiTheme="minorHAnsi" w:eastAsia="Calibri" w:hAnsiTheme="minorHAnsi"/>
          <w:sz w:val="22"/>
          <w:szCs w:val="22"/>
        </w:rPr>
      </w:pPr>
      <w:r w:rsidRPr="001E2C43">
        <w:rPr>
          <w:rFonts w:asciiTheme="minorHAnsi" w:eastAsia="Calibri" w:hAnsiTheme="minorHAnsi"/>
          <w:sz w:val="22"/>
          <w:szCs w:val="22"/>
        </w:rPr>
        <w:t xml:space="preserve"> </w:t>
      </w:r>
    </w:p>
    <w:p w:rsidR="00F049A1" w:rsidRPr="001E2C43" w:rsidRDefault="00F049A1" w:rsidP="00064874">
      <w:pPr>
        <w:spacing w:after="0"/>
        <w:ind w:left="360"/>
        <w:rPr>
          <w:rFonts w:asciiTheme="minorHAnsi" w:eastAsia="Calibri" w:hAnsiTheme="minorHAnsi"/>
          <w:sz w:val="22"/>
          <w:szCs w:val="22"/>
        </w:rPr>
      </w:pPr>
      <w:r w:rsidRPr="001E2C43">
        <w:rPr>
          <w:rFonts w:asciiTheme="minorHAnsi" w:eastAsia="Calibri" w:hAnsiTheme="minorHAnsi"/>
          <w:sz w:val="22"/>
          <w:szCs w:val="22"/>
        </w:rPr>
        <w:t>At a minimum, the work statement must include the following:</w:t>
      </w:r>
    </w:p>
    <w:p w:rsidR="00DF7311" w:rsidRPr="001E2C43" w:rsidRDefault="00DF7311" w:rsidP="00064874">
      <w:pPr>
        <w:spacing w:after="0"/>
        <w:ind w:left="360"/>
        <w:rPr>
          <w:rFonts w:asciiTheme="minorHAnsi" w:eastAsia="Calibri" w:hAnsiTheme="minorHAnsi"/>
          <w:sz w:val="22"/>
          <w:szCs w:val="22"/>
        </w:rPr>
      </w:pPr>
    </w:p>
    <w:p w:rsidR="00F049A1" w:rsidRPr="001E2C43" w:rsidRDefault="00F049A1" w:rsidP="00D9239A">
      <w:pPr>
        <w:pStyle w:val="ListParagraph"/>
        <w:numPr>
          <w:ilvl w:val="0"/>
          <w:numId w:val="26"/>
        </w:numPr>
        <w:spacing w:after="0"/>
        <w:rPr>
          <w:rFonts w:asciiTheme="minorHAnsi" w:eastAsia="Calibri" w:hAnsiTheme="minorHAnsi"/>
          <w:sz w:val="22"/>
          <w:szCs w:val="22"/>
        </w:rPr>
      </w:pPr>
      <w:r w:rsidRPr="001E2C43">
        <w:rPr>
          <w:rFonts w:asciiTheme="minorHAnsi" w:eastAsia="Calibri" w:hAnsiTheme="minorHAnsi"/>
          <w:sz w:val="22"/>
          <w:szCs w:val="22"/>
        </w:rPr>
        <w:t>A description of the purpose and scope</w:t>
      </w:r>
      <w:r w:rsidR="005A205E" w:rsidRPr="001E2C43">
        <w:rPr>
          <w:rFonts w:asciiTheme="minorHAnsi" w:eastAsia="Calibri" w:hAnsiTheme="minorHAnsi"/>
          <w:sz w:val="22"/>
          <w:szCs w:val="22"/>
        </w:rPr>
        <w:t xml:space="preserve"> of</w:t>
      </w:r>
      <w:r w:rsidRPr="001E2C43">
        <w:rPr>
          <w:rFonts w:asciiTheme="minorHAnsi" w:eastAsia="Calibri" w:hAnsiTheme="minorHAnsi"/>
          <w:sz w:val="22"/>
          <w:szCs w:val="22"/>
        </w:rPr>
        <w:t xml:space="preserve"> service proposed for </w:t>
      </w:r>
      <w:r w:rsidR="00377F9F" w:rsidRPr="001E2C43">
        <w:rPr>
          <w:rFonts w:asciiTheme="minorHAnsi" w:eastAsia="Calibri" w:hAnsiTheme="minorHAnsi"/>
          <w:sz w:val="22"/>
          <w:szCs w:val="22"/>
        </w:rPr>
        <w:t>the contract</w:t>
      </w:r>
      <w:r w:rsidRPr="001E2C43">
        <w:rPr>
          <w:rFonts w:asciiTheme="minorHAnsi" w:eastAsia="Calibri" w:hAnsiTheme="minorHAnsi"/>
          <w:sz w:val="22"/>
          <w:szCs w:val="22"/>
        </w:rPr>
        <w:t>;</w:t>
      </w:r>
    </w:p>
    <w:p w:rsidR="00377F9F" w:rsidRPr="001E2C43" w:rsidRDefault="00F049A1" w:rsidP="00D9239A">
      <w:pPr>
        <w:pStyle w:val="ListParagraph"/>
        <w:numPr>
          <w:ilvl w:val="0"/>
          <w:numId w:val="26"/>
        </w:numPr>
        <w:spacing w:after="0"/>
        <w:rPr>
          <w:rFonts w:asciiTheme="minorHAnsi" w:eastAsia="Calibri" w:hAnsiTheme="minorHAnsi"/>
          <w:sz w:val="22"/>
          <w:szCs w:val="22"/>
        </w:rPr>
      </w:pPr>
      <w:r w:rsidRPr="001E2C43">
        <w:rPr>
          <w:rFonts w:asciiTheme="minorHAnsi" w:eastAsia="Calibri" w:hAnsiTheme="minorHAnsi"/>
          <w:sz w:val="22"/>
          <w:szCs w:val="22"/>
        </w:rPr>
        <w:t xml:space="preserve">A delineation of the specific tasks or activities to be </w:t>
      </w:r>
      <w:r w:rsidR="00DC6203" w:rsidRPr="001E2C43">
        <w:rPr>
          <w:rFonts w:asciiTheme="minorHAnsi" w:eastAsia="Calibri" w:hAnsiTheme="minorHAnsi"/>
          <w:sz w:val="22"/>
          <w:szCs w:val="22"/>
        </w:rPr>
        <w:t>contracted out</w:t>
      </w:r>
      <w:r w:rsidR="00041051">
        <w:rPr>
          <w:rFonts w:asciiTheme="minorHAnsi" w:eastAsia="Calibri" w:hAnsiTheme="minorHAnsi"/>
          <w:sz w:val="22"/>
          <w:szCs w:val="22"/>
        </w:rPr>
        <w:t>,</w:t>
      </w:r>
      <w:r w:rsidR="00DC6203" w:rsidRPr="001E2C43">
        <w:rPr>
          <w:rFonts w:asciiTheme="minorHAnsi" w:eastAsia="Calibri" w:hAnsiTheme="minorHAnsi"/>
          <w:sz w:val="22"/>
          <w:szCs w:val="22"/>
        </w:rPr>
        <w:t xml:space="preserve"> </w:t>
      </w:r>
      <w:r w:rsidRPr="001E2C43">
        <w:rPr>
          <w:rFonts w:asciiTheme="minorHAnsi" w:eastAsia="Calibri" w:hAnsiTheme="minorHAnsi"/>
          <w:sz w:val="22"/>
          <w:szCs w:val="22"/>
        </w:rPr>
        <w:t>as well as those that will remain in-house;</w:t>
      </w:r>
    </w:p>
    <w:p w:rsidR="005E6158" w:rsidRPr="001E2C43" w:rsidRDefault="00F049A1" w:rsidP="00D9239A">
      <w:pPr>
        <w:pStyle w:val="ListParagraph"/>
        <w:numPr>
          <w:ilvl w:val="0"/>
          <w:numId w:val="26"/>
        </w:numPr>
        <w:spacing w:after="0"/>
        <w:rPr>
          <w:rFonts w:asciiTheme="minorHAnsi" w:eastAsia="Calibri" w:hAnsiTheme="minorHAnsi"/>
          <w:sz w:val="22"/>
          <w:szCs w:val="22"/>
        </w:rPr>
      </w:pPr>
      <w:r w:rsidRPr="001E2C43">
        <w:rPr>
          <w:rFonts w:asciiTheme="minorHAnsi" w:eastAsia="Calibri" w:hAnsiTheme="minorHAnsi"/>
          <w:sz w:val="22"/>
          <w:szCs w:val="22"/>
        </w:rPr>
        <w:t>An identification of the qualitative and quantitative outcomes (i.e., performance measures, deliverables, etc.) related to the service, and how these outcomes or benefits will be impacted by the implementation of the privatization contract</w:t>
      </w:r>
      <w:r w:rsidR="005E6158" w:rsidRPr="001E2C43">
        <w:rPr>
          <w:rFonts w:asciiTheme="minorHAnsi" w:eastAsia="Calibri" w:hAnsiTheme="minorHAnsi"/>
          <w:sz w:val="22"/>
          <w:szCs w:val="22"/>
        </w:rPr>
        <w:t>;</w:t>
      </w:r>
    </w:p>
    <w:p w:rsidR="00DC6203" w:rsidRPr="001E2C43" w:rsidRDefault="005E6158" w:rsidP="00D9239A">
      <w:pPr>
        <w:pStyle w:val="ListParagraph"/>
        <w:numPr>
          <w:ilvl w:val="0"/>
          <w:numId w:val="26"/>
        </w:numPr>
        <w:spacing w:after="0"/>
        <w:rPr>
          <w:rFonts w:asciiTheme="minorHAnsi" w:eastAsia="Calibri" w:hAnsiTheme="minorHAnsi"/>
          <w:sz w:val="22"/>
          <w:szCs w:val="22"/>
        </w:rPr>
      </w:pPr>
      <w:r w:rsidRPr="001E2C43">
        <w:rPr>
          <w:rFonts w:asciiTheme="minorHAnsi" w:eastAsia="Calibri" w:hAnsiTheme="minorHAnsi"/>
          <w:sz w:val="22"/>
          <w:szCs w:val="22"/>
        </w:rPr>
        <w:t>A list of in-kind resources (e.g., space, personnel, equipment) that the agency will be providing the contractor, if any; and</w:t>
      </w:r>
    </w:p>
    <w:p w:rsidR="009D1340" w:rsidRDefault="00DC6203" w:rsidP="00D9239A">
      <w:pPr>
        <w:pStyle w:val="ListParagraph"/>
        <w:numPr>
          <w:ilvl w:val="0"/>
          <w:numId w:val="26"/>
        </w:numPr>
        <w:spacing w:after="0"/>
        <w:rPr>
          <w:rFonts w:asciiTheme="minorHAnsi" w:eastAsia="Calibri" w:hAnsiTheme="minorHAnsi"/>
          <w:sz w:val="22"/>
          <w:szCs w:val="22"/>
        </w:rPr>
      </w:pPr>
      <w:r w:rsidRPr="001E2C43">
        <w:rPr>
          <w:rFonts w:asciiTheme="minorHAnsi" w:eastAsia="Calibri" w:hAnsiTheme="minorHAnsi"/>
          <w:sz w:val="22"/>
          <w:szCs w:val="22"/>
        </w:rPr>
        <w:t>Any other information that will clarify</w:t>
      </w:r>
      <w:r w:rsidR="005E6158" w:rsidRPr="001E2C43">
        <w:rPr>
          <w:rFonts w:asciiTheme="minorHAnsi" w:eastAsia="Calibri" w:hAnsiTheme="minorHAnsi"/>
          <w:sz w:val="22"/>
          <w:szCs w:val="22"/>
        </w:rPr>
        <w:t xml:space="preserve"> the scope and expectations of both the State and the contractor under th</w:t>
      </w:r>
      <w:r w:rsidR="009D1340" w:rsidRPr="001E2C43">
        <w:rPr>
          <w:rFonts w:asciiTheme="minorHAnsi" w:eastAsia="Calibri" w:hAnsiTheme="minorHAnsi"/>
          <w:sz w:val="22"/>
          <w:szCs w:val="22"/>
        </w:rPr>
        <w:t>e proposed</w:t>
      </w:r>
      <w:r w:rsidR="005E6158" w:rsidRPr="001E2C43">
        <w:rPr>
          <w:rFonts w:asciiTheme="minorHAnsi" w:eastAsia="Calibri" w:hAnsiTheme="minorHAnsi"/>
          <w:sz w:val="22"/>
          <w:szCs w:val="22"/>
        </w:rPr>
        <w:t xml:space="preserve"> contractual arrangement</w:t>
      </w:r>
      <w:r w:rsidR="009D1340" w:rsidRPr="001E2C43">
        <w:rPr>
          <w:rFonts w:asciiTheme="minorHAnsi" w:eastAsia="Calibri" w:hAnsiTheme="minorHAnsi"/>
          <w:sz w:val="22"/>
          <w:szCs w:val="22"/>
        </w:rPr>
        <w:t>.</w:t>
      </w:r>
    </w:p>
    <w:p w:rsidR="001E2C43" w:rsidRPr="001E2C43" w:rsidRDefault="001E2C43" w:rsidP="001E2C43">
      <w:pPr>
        <w:pStyle w:val="ListParagraph"/>
        <w:spacing w:after="0"/>
        <w:ind w:left="1080"/>
        <w:rPr>
          <w:rFonts w:asciiTheme="minorHAnsi" w:eastAsia="Calibri" w:hAnsiTheme="minorHAnsi"/>
          <w:sz w:val="22"/>
          <w:szCs w:val="22"/>
        </w:rPr>
      </w:pPr>
    </w:p>
    <w:p w:rsidR="00F049A1" w:rsidRPr="001E2C43" w:rsidRDefault="00F049A1" w:rsidP="009D1340">
      <w:pPr>
        <w:pStyle w:val="ListParagraph"/>
        <w:spacing w:after="0"/>
        <w:ind w:left="1080"/>
        <w:rPr>
          <w:rFonts w:asciiTheme="minorHAnsi" w:eastAsia="Calibri" w:hAnsiTheme="minorHAnsi"/>
          <w:sz w:val="22"/>
          <w:szCs w:val="22"/>
        </w:rPr>
      </w:pPr>
    </w:p>
    <w:p w:rsidR="00A830F6" w:rsidRPr="001E2C43" w:rsidRDefault="00A830F6" w:rsidP="00D9239A">
      <w:pPr>
        <w:pStyle w:val="ListParagraph"/>
        <w:numPr>
          <w:ilvl w:val="0"/>
          <w:numId w:val="17"/>
        </w:numPr>
        <w:spacing w:after="0"/>
        <w:ind w:left="360" w:right="-720"/>
        <w:rPr>
          <w:rFonts w:asciiTheme="minorHAnsi" w:eastAsia="Calibri" w:hAnsiTheme="minorHAnsi"/>
          <w:sz w:val="22"/>
          <w:szCs w:val="22"/>
        </w:rPr>
      </w:pPr>
      <w:bookmarkStart w:id="13" w:name="bprojectedscheudle"/>
      <w:r w:rsidRPr="001E2C43">
        <w:rPr>
          <w:rFonts w:asciiTheme="minorHAnsi" w:eastAsia="Calibri" w:hAnsiTheme="minorHAnsi"/>
          <w:b/>
          <w:sz w:val="22"/>
          <w:szCs w:val="22"/>
        </w:rPr>
        <w:t xml:space="preserve">Projected </w:t>
      </w:r>
      <w:r w:rsidR="005E6158" w:rsidRPr="001E2C43">
        <w:rPr>
          <w:rFonts w:asciiTheme="minorHAnsi" w:eastAsia="Calibri" w:hAnsiTheme="minorHAnsi"/>
          <w:b/>
          <w:sz w:val="22"/>
          <w:szCs w:val="22"/>
        </w:rPr>
        <w:t>Schedule for Contracting Out Services</w:t>
      </w:r>
      <w:r w:rsidRPr="001E2C43">
        <w:rPr>
          <w:rFonts w:asciiTheme="minorHAnsi" w:eastAsia="Calibri" w:hAnsiTheme="minorHAnsi"/>
          <w:sz w:val="22"/>
          <w:szCs w:val="22"/>
        </w:rPr>
        <w:t xml:space="preserve"> </w:t>
      </w:r>
      <w:r w:rsidR="002B3896" w:rsidRPr="001E2C43">
        <w:rPr>
          <w:rFonts w:asciiTheme="minorHAnsi" w:eastAsia="Calibri" w:hAnsiTheme="minorHAnsi"/>
          <w:b/>
          <w:sz w:val="22"/>
          <w:szCs w:val="22"/>
        </w:rPr>
        <w:t>with a Non-State Entity</w:t>
      </w:r>
      <w:r w:rsidR="00C86E30" w:rsidRPr="001E2C43">
        <w:rPr>
          <w:rFonts w:asciiTheme="minorHAnsi" w:eastAsia="Calibri" w:hAnsiTheme="minorHAnsi"/>
          <w:b/>
          <w:sz w:val="22"/>
          <w:szCs w:val="22"/>
        </w:rPr>
        <w:t xml:space="preserve"> </w:t>
      </w:r>
      <w:r w:rsidR="00C86E30" w:rsidRPr="001E2C43">
        <w:rPr>
          <w:rFonts w:asciiTheme="minorHAnsi" w:eastAsia="Calibri" w:hAnsiTheme="minorHAnsi"/>
          <w:b/>
          <w:i/>
          <w:sz w:val="22"/>
          <w:szCs w:val="22"/>
        </w:rPr>
        <w:t>(Form B-100, Template 1)</w:t>
      </w:r>
    </w:p>
    <w:bookmarkEnd w:id="13"/>
    <w:p w:rsidR="00DC6203" w:rsidRPr="001E2C43" w:rsidRDefault="00DC6203" w:rsidP="00064874">
      <w:pPr>
        <w:pStyle w:val="ListParagraph"/>
        <w:spacing w:after="0"/>
        <w:ind w:left="1215"/>
        <w:rPr>
          <w:rFonts w:asciiTheme="minorHAnsi" w:eastAsia="Calibri" w:hAnsiTheme="minorHAnsi"/>
          <w:sz w:val="22"/>
          <w:szCs w:val="22"/>
        </w:rPr>
      </w:pPr>
    </w:p>
    <w:p w:rsidR="00F049A1" w:rsidRPr="001E2C43" w:rsidRDefault="00403C97" w:rsidP="00DF7311">
      <w:pPr>
        <w:pStyle w:val="ListParagraph"/>
        <w:spacing w:after="0"/>
        <w:ind w:left="360"/>
        <w:rPr>
          <w:rFonts w:asciiTheme="minorHAnsi" w:eastAsia="Calibri" w:hAnsiTheme="minorHAnsi"/>
          <w:sz w:val="22"/>
          <w:szCs w:val="22"/>
        </w:rPr>
      </w:pPr>
      <w:r w:rsidRPr="001E2C43">
        <w:rPr>
          <w:rFonts w:asciiTheme="minorHAnsi" w:eastAsia="Calibri" w:hAnsiTheme="minorHAnsi"/>
          <w:sz w:val="22"/>
          <w:szCs w:val="22"/>
        </w:rPr>
        <w:t xml:space="preserve">In order to make valid cost and other comparisons between in-house delivery of services and contracted services, it is important to know the implementation steps and the associated </w:t>
      </w:r>
      <w:r w:rsidR="00D03420" w:rsidRPr="001E2C43">
        <w:rPr>
          <w:rFonts w:asciiTheme="minorHAnsi" w:eastAsia="Calibri" w:hAnsiTheme="minorHAnsi"/>
          <w:sz w:val="22"/>
          <w:szCs w:val="22"/>
        </w:rPr>
        <w:t xml:space="preserve">schedule </w:t>
      </w:r>
      <w:r w:rsidR="00957CF6" w:rsidRPr="001E2C43">
        <w:rPr>
          <w:rFonts w:asciiTheme="minorHAnsi" w:eastAsia="Calibri" w:hAnsiTheme="minorHAnsi"/>
          <w:sz w:val="22"/>
          <w:szCs w:val="22"/>
        </w:rPr>
        <w:t>for</w:t>
      </w:r>
      <w:r w:rsidRPr="001E2C43">
        <w:rPr>
          <w:rFonts w:asciiTheme="minorHAnsi" w:eastAsia="Calibri" w:hAnsiTheme="minorHAnsi"/>
          <w:sz w:val="22"/>
          <w:szCs w:val="22"/>
        </w:rPr>
        <w:t xml:space="preserve"> the proposal</w:t>
      </w:r>
      <w:r w:rsidR="00D03420" w:rsidRPr="001E2C43">
        <w:rPr>
          <w:rFonts w:asciiTheme="minorHAnsi" w:eastAsia="Calibri" w:hAnsiTheme="minorHAnsi"/>
          <w:sz w:val="22"/>
          <w:szCs w:val="22"/>
        </w:rPr>
        <w:t xml:space="preserve"> to contract out</w:t>
      </w:r>
      <w:r w:rsidRPr="001E2C43">
        <w:rPr>
          <w:rFonts w:asciiTheme="minorHAnsi" w:eastAsia="Calibri" w:hAnsiTheme="minorHAnsi"/>
          <w:sz w:val="22"/>
          <w:szCs w:val="22"/>
        </w:rPr>
        <w:t xml:space="preserve">.  </w:t>
      </w:r>
      <w:r w:rsidR="007118FC" w:rsidRPr="001E2C43">
        <w:rPr>
          <w:rFonts w:asciiTheme="minorHAnsi" w:eastAsia="Calibri" w:hAnsiTheme="minorHAnsi"/>
          <w:sz w:val="22"/>
          <w:szCs w:val="22"/>
        </w:rPr>
        <w:t>If</w:t>
      </w:r>
      <w:r w:rsidRPr="001E2C43">
        <w:rPr>
          <w:rFonts w:asciiTheme="minorHAnsi" w:eastAsia="Calibri" w:hAnsiTheme="minorHAnsi"/>
          <w:sz w:val="22"/>
          <w:szCs w:val="22"/>
        </w:rPr>
        <w:t xml:space="preserve"> the projected costs and saving</w:t>
      </w:r>
      <w:r w:rsidR="007118FC" w:rsidRPr="001E2C43">
        <w:rPr>
          <w:rFonts w:asciiTheme="minorHAnsi" w:eastAsia="Calibri" w:hAnsiTheme="minorHAnsi"/>
          <w:sz w:val="22"/>
          <w:szCs w:val="22"/>
        </w:rPr>
        <w:t>s</w:t>
      </w:r>
      <w:r w:rsidRPr="001E2C43">
        <w:rPr>
          <w:rFonts w:asciiTheme="minorHAnsi" w:eastAsia="Calibri" w:hAnsiTheme="minorHAnsi"/>
          <w:sz w:val="22"/>
          <w:szCs w:val="22"/>
        </w:rPr>
        <w:t xml:space="preserve"> are contingent upon adhering to the schedule</w:t>
      </w:r>
      <w:r w:rsidR="007118FC" w:rsidRPr="001E2C43">
        <w:rPr>
          <w:rFonts w:asciiTheme="minorHAnsi" w:eastAsia="Calibri" w:hAnsiTheme="minorHAnsi"/>
          <w:sz w:val="22"/>
          <w:szCs w:val="22"/>
        </w:rPr>
        <w:t>, this fact</w:t>
      </w:r>
      <w:r w:rsidRPr="001E2C43">
        <w:rPr>
          <w:rFonts w:asciiTheme="minorHAnsi" w:eastAsia="Calibri" w:hAnsiTheme="minorHAnsi"/>
          <w:sz w:val="22"/>
          <w:szCs w:val="22"/>
        </w:rPr>
        <w:t xml:space="preserve"> should be identified as part of completing this schedule.</w:t>
      </w:r>
    </w:p>
    <w:p w:rsidR="00DC6203" w:rsidRPr="001E2C43" w:rsidRDefault="00DC6203" w:rsidP="00064874">
      <w:pPr>
        <w:pStyle w:val="ListParagraph"/>
        <w:spacing w:after="0"/>
        <w:ind w:left="1215"/>
        <w:rPr>
          <w:rFonts w:asciiTheme="minorHAnsi" w:eastAsia="Calibri" w:hAnsiTheme="minorHAnsi"/>
          <w:sz w:val="22"/>
          <w:szCs w:val="22"/>
        </w:rPr>
      </w:pPr>
    </w:p>
    <w:p w:rsidR="005D7765" w:rsidRPr="001E2C43" w:rsidRDefault="002B3896" w:rsidP="00D9239A">
      <w:pPr>
        <w:pStyle w:val="ListParagraph"/>
        <w:numPr>
          <w:ilvl w:val="0"/>
          <w:numId w:val="17"/>
        </w:numPr>
        <w:spacing w:after="0"/>
        <w:ind w:left="360"/>
        <w:rPr>
          <w:rFonts w:asciiTheme="minorHAnsi" w:eastAsia="Calibri" w:hAnsiTheme="minorHAnsi"/>
          <w:b/>
          <w:sz w:val="22"/>
          <w:szCs w:val="22"/>
        </w:rPr>
      </w:pPr>
      <w:bookmarkStart w:id="14" w:name="cestimating"/>
      <w:r w:rsidRPr="001E2C43">
        <w:rPr>
          <w:rFonts w:asciiTheme="minorHAnsi" w:eastAsia="Calibri" w:hAnsiTheme="minorHAnsi"/>
          <w:b/>
          <w:sz w:val="22"/>
          <w:szCs w:val="22"/>
        </w:rPr>
        <w:t>Estimating</w:t>
      </w:r>
      <w:r w:rsidR="00A830F6" w:rsidRPr="001E2C43">
        <w:rPr>
          <w:rFonts w:asciiTheme="minorHAnsi" w:eastAsia="Calibri" w:hAnsiTheme="minorHAnsi"/>
          <w:b/>
          <w:sz w:val="22"/>
          <w:szCs w:val="22"/>
        </w:rPr>
        <w:t xml:space="preserve"> </w:t>
      </w:r>
      <w:r w:rsidR="00403C97" w:rsidRPr="001E2C43">
        <w:rPr>
          <w:rFonts w:asciiTheme="minorHAnsi" w:eastAsia="Calibri" w:hAnsiTheme="minorHAnsi"/>
          <w:b/>
          <w:sz w:val="22"/>
          <w:szCs w:val="22"/>
        </w:rPr>
        <w:t xml:space="preserve">Current and Projected </w:t>
      </w:r>
      <w:r w:rsidR="00A830F6" w:rsidRPr="001E2C43">
        <w:rPr>
          <w:rFonts w:asciiTheme="minorHAnsi" w:eastAsia="Calibri" w:hAnsiTheme="minorHAnsi"/>
          <w:b/>
          <w:sz w:val="22"/>
          <w:szCs w:val="22"/>
        </w:rPr>
        <w:t>Costs of In-House Services to be Provided through Contract</w:t>
      </w:r>
      <w:r w:rsidR="00A0516C" w:rsidRPr="001E2C43">
        <w:rPr>
          <w:rFonts w:asciiTheme="minorHAnsi" w:eastAsia="Calibri" w:hAnsiTheme="minorHAnsi"/>
          <w:b/>
          <w:sz w:val="22"/>
          <w:szCs w:val="22"/>
        </w:rPr>
        <w:t xml:space="preserve"> </w:t>
      </w:r>
    </w:p>
    <w:bookmarkEnd w:id="14"/>
    <w:p w:rsidR="00DF7311" w:rsidRPr="001E2C43" w:rsidRDefault="00DF7311" w:rsidP="00DF7311">
      <w:pPr>
        <w:pStyle w:val="ListParagraph"/>
        <w:spacing w:after="0"/>
        <w:ind w:left="360"/>
        <w:rPr>
          <w:rFonts w:asciiTheme="minorHAnsi" w:eastAsia="Calibri" w:hAnsiTheme="minorHAnsi"/>
          <w:b/>
          <w:sz w:val="22"/>
          <w:szCs w:val="22"/>
        </w:rPr>
      </w:pPr>
    </w:p>
    <w:p w:rsidR="00F049A1" w:rsidRPr="001E2C43" w:rsidRDefault="00F049A1" w:rsidP="004F3C03">
      <w:pPr>
        <w:tabs>
          <w:tab w:val="left" w:pos="360"/>
        </w:tabs>
        <w:ind w:left="360"/>
        <w:rPr>
          <w:rFonts w:asciiTheme="minorHAnsi" w:eastAsia="Calibri" w:hAnsiTheme="minorHAnsi"/>
          <w:sz w:val="22"/>
          <w:szCs w:val="22"/>
        </w:rPr>
      </w:pPr>
      <w:r w:rsidRPr="001E2C43">
        <w:rPr>
          <w:rFonts w:asciiTheme="minorHAnsi" w:eastAsia="Calibri" w:hAnsiTheme="minorHAnsi"/>
          <w:sz w:val="22"/>
          <w:szCs w:val="22"/>
        </w:rPr>
        <w:t>Once the work statement is completed</w:t>
      </w:r>
      <w:r w:rsidR="0043169F" w:rsidRPr="001E2C43">
        <w:rPr>
          <w:rFonts w:asciiTheme="minorHAnsi" w:eastAsia="Calibri" w:hAnsiTheme="minorHAnsi"/>
          <w:sz w:val="22"/>
          <w:szCs w:val="22"/>
        </w:rPr>
        <w:t>,</w:t>
      </w:r>
      <w:r w:rsidRPr="001E2C43">
        <w:rPr>
          <w:rFonts w:asciiTheme="minorHAnsi" w:eastAsia="Calibri" w:hAnsiTheme="minorHAnsi"/>
          <w:sz w:val="22"/>
          <w:szCs w:val="22"/>
        </w:rPr>
        <w:t xml:space="preserve"> the agency must determine the total </w:t>
      </w:r>
      <w:r w:rsidR="00FD35F6" w:rsidRPr="001E2C43">
        <w:rPr>
          <w:rFonts w:asciiTheme="minorHAnsi" w:eastAsia="Calibri" w:hAnsiTheme="minorHAnsi"/>
          <w:sz w:val="22"/>
          <w:szCs w:val="22"/>
        </w:rPr>
        <w:t xml:space="preserve">current and projected </w:t>
      </w:r>
      <w:r w:rsidRPr="001E2C43">
        <w:rPr>
          <w:rFonts w:asciiTheme="minorHAnsi" w:eastAsia="Calibri" w:hAnsiTheme="minorHAnsi"/>
          <w:sz w:val="22"/>
          <w:szCs w:val="22"/>
        </w:rPr>
        <w:t>cost</w:t>
      </w:r>
      <w:r w:rsidR="007118FC" w:rsidRPr="001E2C43">
        <w:rPr>
          <w:rFonts w:asciiTheme="minorHAnsi" w:eastAsia="Calibri" w:hAnsiTheme="minorHAnsi"/>
          <w:sz w:val="22"/>
          <w:szCs w:val="22"/>
        </w:rPr>
        <w:t>s</w:t>
      </w:r>
      <w:r w:rsidRPr="001E2C43">
        <w:rPr>
          <w:rFonts w:asciiTheme="minorHAnsi" w:eastAsia="Calibri" w:hAnsiTheme="minorHAnsi"/>
          <w:sz w:val="22"/>
          <w:szCs w:val="22"/>
        </w:rPr>
        <w:t xml:space="preserve"> of </w:t>
      </w:r>
      <w:r w:rsidR="007118FC" w:rsidRPr="001E2C43">
        <w:rPr>
          <w:rFonts w:asciiTheme="minorHAnsi" w:eastAsia="Calibri" w:hAnsiTheme="minorHAnsi"/>
          <w:sz w:val="22"/>
          <w:szCs w:val="22"/>
        </w:rPr>
        <w:t xml:space="preserve">the </w:t>
      </w:r>
      <w:r w:rsidRPr="001E2C43">
        <w:rPr>
          <w:rFonts w:asciiTheme="minorHAnsi" w:eastAsia="Calibri" w:hAnsiTheme="minorHAnsi"/>
          <w:sz w:val="22"/>
          <w:szCs w:val="22"/>
        </w:rPr>
        <w:t>in-house delivery of the service</w:t>
      </w:r>
      <w:r w:rsidR="0043169F" w:rsidRPr="001E2C43">
        <w:rPr>
          <w:rFonts w:asciiTheme="minorHAnsi" w:eastAsia="Calibri" w:hAnsiTheme="minorHAnsi"/>
          <w:sz w:val="22"/>
          <w:szCs w:val="22"/>
        </w:rPr>
        <w:t>, as</w:t>
      </w:r>
      <w:r w:rsidRPr="001E2C43">
        <w:rPr>
          <w:rFonts w:asciiTheme="minorHAnsi" w:eastAsia="Calibri" w:hAnsiTheme="minorHAnsi"/>
          <w:sz w:val="22"/>
          <w:szCs w:val="22"/>
        </w:rPr>
        <w:t xml:space="preserve"> detailed in the work statement. In calculating the</w:t>
      </w:r>
      <w:r w:rsidR="007118FC" w:rsidRPr="001E2C43">
        <w:rPr>
          <w:rFonts w:asciiTheme="minorHAnsi" w:eastAsia="Calibri" w:hAnsiTheme="minorHAnsi"/>
          <w:sz w:val="22"/>
          <w:szCs w:val="22"/>
        </w:rPr>
        <w:t xml:space="preserve"> total</w:t>
      </w:r>
      <w:r w:rsidRPr="001E2C43">
        <w:rPr>
          <w:rFonts w:asciiTheme="minorHAnsi" w:eastAsia="Calibri" w:hAnsiTheme="minorHAnsi"/>
          <w:sz w:val="22"/>
          <w:szCs w:val="22"/>
        </w:rPr>
        <w:t xml:space="preserve"> cost of performing the work in-house</w:t>
      </w:r>
      <w:r w:rsidR="007118FC" w:rsidRPr="001E2C43">
        <w:rPr>
          <w:rFonts w:asciiTheme="minorHAnsi" w:eastAsia="Calibri" w:hAnsiTheme="minorHAnsi"/>
          <w:sz w:val="22"/>
          <w:szCs w:val="22"/>
        </w:rPr>
        <w:t>,</w:t>
      </w:r>
      <w:r w:rsidRPr="001E2C43">
        <w:rPr>
          <w:rFonts w:asciiTheme="minorHAnsi" w:eastAsia="Calibri" w:hAnsiTheme="minorHAnsi"/>
          <w:sz w:val="22"/>
          <w:szCs w:val="22"/>
        </w:rPr>
        <w:t xml:space="preserve"> the agency must include all direct costs plus a proportional share of agency</w:t>
      </w:r>
      <w:r w:rsidR="00E65148">
        <w:rPr>
          <w:rFonts w:asciiTheme="minorHAnsi" w:eastAsia="Calibri" w:hAnsiTheme="minorHAnsi"/>
          <w:sz w:val="22"/>
          <w:szCs w:val="22"/>
        </w:rPr>
        <w:t xml:space="preserve"> and central agency (e.g. OPM, OSC, APA)</w:t>
      </w:r>
      <w:r w:rsidRPr="001E2C43">
        <w:rPr>
          <w:rFonts w:asciiTheme="minorHAnsi" w:eastAsia="Calibri" w:hAnsiTheme="minorHAnsi"/>
          <w:sz w:val="22"/>
          <w:szCs w:val="22"/>
        </w:rPr>
        <w:t xml:space="preserve"> overhead (indirect costs) to arrive at the </w:t>
      </w:r>
      <w:r w:rsidR="00E65148">
        <w:rPr>
          <w:rFonts w:asciiTheme="minorHAnsi" w:eastAsia="Calibri" w:hAnsiTheme="minorHAnsi"/>
          <w:sz w:val="22"/>
          <w:szCs w:val="22"/>
        </w:rPr>
        <w:t>full cost.</w:t>
      </w:r>
      <w:r w:rsidRPr="001E2C43">
        <w:rPr>
          <w:rFonts w:asciiTheme="minorHAnsi" w:eastAsia="Calibri" w:hAnsiTheme="minorHAnsi"/>
          <w:sz w:val="22"/>
          <w:szCs w:val="22"/>
        </w:rPr>
        <w:t xml:space="preserve">  These costs include: </w:t>
      </w:r>
    </w:p>
    <w:p w:rsidR="00F049A1" w:rsidRPr="001E2C43" w:rsidRDefault="00F049A1" w:rsidP="00DF7311">
      <w:pPr>
        <w:ind w:left="720" w:hanging="360"/>
        <w:rPr>
          <w:rFonts w:asciiTheme="minorHAnsi" w:eastAsia="Calibri" w:hAnsiTheme="minorHAnsi"/>
          <w:sz w:val="22"/>
          <w:szCs w:val="22"/>
        </w:rPr>
      </w:pPr>
      <w:r w:rsidRPr="001E2C43">
        <w:rPr>
          <w:rFonts w:asciiTheme="minorHAnsi" w:eastAsia="Calibri" w:hAnsiTheme="minorHAnsi"/>
          <w:sz w:val="22"/>
          <w:szCs w:val="22"/>
        </w:rPr>
        <w:t>1</w:t>
      </w:r>
      <w:r w:rsidRPr="001E2C43">
        <w:rPr>
          <w:rFonts w:asciiTheme="minorHAnsi" w:eastAsia="Calibri" w:hAnsiTheme="minorHAnsi"/>
          <w:b/>
          <w:sz w:val="22"/>
          <w:szCs w:val="22"/>
        </w:rPr>
        <w:t>.</w:t>
      </w:r>
      <w:r w:rsidRPr="001E2C43">
        <w:rPr>
          <w:rFonts w:asciiTheme="minorHAnsi" w:eastAsia="Calibri" w:hAnsiTheme="minorHAnsi"/>
          <w:b/>
          <w:sz w:val="22"/>
          <w:szCs w:val="22"/>
        </w:rPr>
        <w:tab/>
      </w:r>
      <w:bookmarkStart w:id="15" w:name="onedirectcosts"/>
      <w:r w:rsidRPr="001E2C43">
        <w:rPr>
          <w:rFonts w:asciiTheme="minorHAnsi" w:eastAsia="Calibri" w:hAnsiTheme="minorHAnsi"/>
          <w:b/>
          <w:sz w:val="22"/>
          <w:szCs w:val="22"/>
          <w:u w:val="single"/>
        </w:rPr>
        <w:t>Direct Costs</w:t>
      </w:r>
      <w:r w:rsidRPr="001E2C43">
        <w:rPr>
          <w:rFonts w:asciiTheme="minorHAnsi" w:eastAsia="Calibri" w:hAnsiTheme="minorHAnsi"/>
          <w:b/>
          <w:sz w:val="22"/>
          <w:szCs w:val="22"/>
        </w:rPr>
        <w:t xml:space="preserve"> </w:t>
      </w:r>
      <w:bookmarkEnd w:id="15"/>
      <w:r w:rsidR="00D03420" w:rsidRPr="001E2C43">
        <w:rPr>
          <w:rFonts w:asciiTheme="minorHAnsi" w:eastAsia="Calibri" w:hAnsiTheme="minorHAnsi"/>
          <w:b/>
          <w:i/>
          <w:sz w:val="22"/>
          <w:szCs w:val="22"/>
        </w:rPr>
        <w:t>(Form C-101, Template 1)</w:t>
      </w:r>
      <w:r w:rsidR="00750B1E">
        <w:rPr>
          <w:rFonts w:asciiTheme="minorHAnsi" w:eastAsia="Calibri" w:hAnsiTheme="minorHAnsi"/>
          <w:b/>
          <w:i/>
          <w:sz w:val="22"/>
          <w:szCs w:val="22"/>
        </w:rPr>
        <w:t>.</w:t>
      </w:r>
      <w:r w:rsidRPr="001E2C43">
        <w:rPr>
          <w:rFonts w:asciiTheme="minorHAnsi" w:eastAsia="Calibri" w:hAnsiTheme="minorHAnsi"/>
          <w:b/>
          <w:sz w:val="22"/>
          <w:szCs w:val="22"/>
        </w:rPr>
        <w:t xml:space="preserve"> </w:t>
      </w:r>
      <w:r w:rsidRPr="001E2C43">
        <w:rPr>
          <w:rFonts w:asciiTheme="minorHAnsi" w:eastAsia="Calibri" w:hAnsiTheme="minorHAnsi"/>
          <w:sz w:val="22"/>
          <w:szCs w:val="22"/>
        </w:rPr>
        <w:t xml:space="preserve">Direct costs are items that only </w:t>
      </w:r>
      <w:r w:rsidR="00B037A1">
        <w:rPr>
          <w:rFonts w:asciiTheme="minorHAnsi" w:eastAsia="Calibri" w:hAnsiTheme="minorHAnsi"/>
          <w:sz w:val="22"/>
          <w:szCs w:val="22"/>
        </w:rPr>
        <w:t xml:space="preserve">involve </w:t>
      </w:r>
      <w:r w:rsidRPr="001E2C43">
        <w:rPr>
          <w:rFonts w:asciiTheme="minorHAnsi" w:eastAsia="Calibri" w:hAnsiTheme="minorHAnsi"/>
          <w:sz w:val="22"/>
          <w:szCs w:val="22"/>
        </w:rPr>
        <w:t>and are 100% attributable to the proposed privatized service.</w:t>
      </w:r>
      <w:r w:rsidR="003B7820" w:rsidRPr="001E2C43">
        <w:rPr>
          <w:rFonts w:asciiTheme="minorHAnsi" w:eastAsia="Calibri" w:hAnsiTheme="minorHAnsi"/>
          <w:sz w:val="22"/>
          <w:szCs w:val="22"/>
        </w:rPr>
        <w:t xml:space="preserve"> </w:t>
      </w:r>
      <w:r w:rsidR="00C565FC" w:rsidRPr="001E2C43">
        <w:rPr>
          <w:rFonts w:asciiTheme="minorHAnsi" w:eastAsia="Calibri" w:hAnsiTheme="minorHAnsi"/>
          <w:sz w:val="22"/>
          <w:szCs w:val="22"/>
        </w:rPr>
        <w:t>Direct costs include:</w:t>
      </w:r>
    </w:p>
    <w:p w:rsidR="005D7765" w:rsidRPr="001E2C43" w:rsidRDefault="00DF7311" w:rsidP="00E149A3">
      <w:pPr>
        <w:ind w:left="1080" w:hanging="360"/>
        <w:rPr>
          <w:rFonts w:asciiTheme="minorHAnsi" w:eastAsia="Calibri" w:hAnsiTheme="minorHAnsi"/>
          <w:sz w:val="22"/>
          <w:szCs w:val="22"/>
        </w:rPr>
      </w:pPr>
      <w:r w:rsidRPr="001E2C43">
        <w:rPr>
          <w:rFonts w:asciiTheme="minorHAnsi" w:eastAsia="Calibri" w:hAnsiTheme="minorHAnsi"/>
          <w:sz w:val="22"/>
          <w:szCs w:val="22"/>
        </w:rPr>
        <w:t xml:space="preserve"> </w:t>
      </w:r>
      <w:r w:rsidR="001C462D" w:rsidRPr="001E2C43">
        <w:rPr>
          <w:rFonts w:asciiTheme="minorHAnsi" w:eastAsia="Calibri" w:hAnsiTheme="minorHAnsi"/>
          <w:sz w:val="22"/>
          <w:szCs w:val="22"/>
        </w:rPr>
        <w:t xml:space="preserve">A. </w:t>
      </w:r>
      <w:r w:rsidRPr="001E2C43">
        <w:rPr>
          <w:rFonts w:asciiTheme="minorHAnsi" w:eastAsia="Calibri" w:hAnsiTheme="minorHAnsi"/>
          <w:sz w:val="22"/>
          <w:szCs w:val="22"/>
        </w:rPr>
        <w:t xml:space="preserve">  </w:t>
      </w:r>
      <w:r w:rsidR="00FD35F6" w:rsidRPr="001E2C43">
        <w:rPr>
          <w:rFonts w:asciiTheme="minorHAnsi" w:eastAsia="Calibri" w:hAnsiTheme="minorHAnsi"/>
          <w:sz w:val="22"/>
          <w:szCs w:val="22"/>
        </w:rPr>
        <w:t xml:space="preserve">Payroll </w:t>
      </w:r>
      <w:r w:rsidR="00750B1E">
        <w:rPr>
          <w:rFonts w:asciiTheme="minorHAnsi" w:eastAsia="Calibri" w:hAnsiTheme="minorHAnsi"/>
          <w:sz w:val="22"/>
          <w:szCs w:val="22"/>
        </w:rPr>
        <w:t>(not including fringe benefits).</w:t>
      </w:r>
      <w:r w:rsidR="00FD35F6" w:rsidRPr="001E2C43">
        <w:rPr>
          <w:rFonts w:asciiTheme="minorHAnsi" w:eastAsia="Calibri" w:hAnsiTheme="minorHAnsi"/>
          <w:sz w:val="22"/>
          <w:szCs w:val="22"/>
        </w:rPr>
        <w:t xml:space="preserve">  Payroll costs include annual salaries or wages based on hourly rates paid to personnel directly providing the services or doing the work identified in the work statement.  </w:t>
      </w:r>
      <w:r w:rsidR="002B3896" w:rsidRPr="001E2C43">
        <w:rPr>
          <w:rFonts w:asciiTheme="minorHAnsi" w:eastAsia="Calibri" w:hAnsiTheme="minorHAnsi"/>
          <w:sz w:val="22"/>
          <w:szCs w:val="22"/>
        </w:rPr>
        <w:t>Payroll</w:t>
      </w:r>
      <w:r w:rsidR="00FD35F6" w:rsidRPr="001E2C43">
        <w:rPr>
          <w:rFonts w:asciiTheme="minorHAnsi" w:eastAsia="Calibri" w:hAnsiTheme="minorHAnsi"/>
          <w:sz w:val="22"/>
          <w:szCs w:val="22"/>
        </w:rPr>
        <w:t xml:space="preserve"> costs should include salary and wages paid to full-time, part-time and temporary employees, and should</w:t>
      </w:r>
      <w:r w:rsidR="002B3896" w:rsidRPr="001E2C43">
        <w:rPr>
          <w:rFonts w:asciiTheme="minorHAnsi" w:eastAsia="Calibri" w:hAnsiTheme="minorHAnsi"/>
          <w:sz w:val="22"/>
          <w:szCs w:val="22"/>
        </w:rPr>
        <w:t xml:space="preserve"> also</w:t>
      </w:r>
      <w:r w:rsidR="00FD35F6" w:rsidRPr="001E2C43">
        <w:rPr>
          <w:rFonts w:asciiTheme="minorHAnsi" w:eastAsia="Calibri" w:hAnsiTheme="minorHAnsi"/>
          <w:sz w:val="22"/>
          <w:szCs w:val="22"/>
        </w:rPr>
        <w:t xml:space="preserve"> include additions to ba</w:t>
      </w:r>
      <w:r w:rsidR="00A0516C" w:rsidRPr="001E2C43">
        <w:rPr>
          <w:rFonts w:asciiTheme="minorHAnsi" w:eastAsia="Calibri" w:hAnsiTheme="minorHAnsi"/>
          <w:sz w:val="22"/>
          <w:szCs w:val="22"/>
        </w:rPr>
        <w:t>se salaries and wages, including</w:t>
      </w:r>
      <w:r w:rsidR="00FD35F6" w:rsidRPr="001E2C43">
        <w:rPr>
          <w:rFonts w:asciiTheme="minorHAnsi" w:eastAsia="Calibri" w:hAnsiTheme="minorHAnsi"/>
          <w:sz w:val="22"/>
          <w:szCs w:val="22"/>
        </w:rPr>
        <w:t>, but not limited to, overtime,</w:t>
      </w:r>
      <w:r w:rsidR="00DC4587" w:rsidRPr="001E2C43">
        <w:rPr>
          <w:rFonts w:asciiTheme="minorHAnsi" w:eastAsia="Calibri" w:hAnsiTheme="minorHAnsi"/>
          <w:sz w:val="22"/>
          <w:szCs w:val="22"/>
        </w:rPr>
        <w:t xml:space="preserve"> </w:t>
      </w:r>
      <w:r w:rsidR="00FD35F6" w:rsidRPr="001E2C43">
        <w:rPr>
          <w:rFonts w:asciiTheme="minorHAnsi" w:eastAsia="Calibri" w:hAnsiTheme="minorHAnsi"/>
          <w:sz w:val="22"/>
          <w:szCs w:val="22"/>
        </w:rPr>
        <w:t>longevity payments, shift differential, hazardous duty pay and other payments reflected in the Core-CT HRMS module or other State financial management and human resources system. The cost estimate should include the position title of the personnel used to perform the function and the p</w:t>
      </w:r>
      <w:r w:rsidR="002B3896" w:rsidRPr="001E2C43">
        <w:rPr>
          <w:rFonts w:asciiTheme="minorHAnsi" w:eastAsia="Calibri" w:hAnsiTheme="minorHAnsi"/>
          <w:sz w:val="22"/>
          <w:szCs w:val="22"/>
        </w:rPr>
        <w:t>ortion</w:t>
      </w:r>
      <w:r w:rsidR="00FD35F6" w:rsidRPr="001E2C43">
        <w:rPr>
          <w:rFonts w:asciiTheme="minorHAnsi" w:eastAsia="Calibri" w:hAnsiTheme="minorHAnsi"/>
          <w:sz w:val="22"/>
          <w:szCs w:val="22"/>
        </w:rPr>
        <w:t xml:space="preserve"> of the person’s time attributable to the function. </w:t>
      </w:r>
    </w:p>
    <w:p w:rsidR="00A0516C" w:rsidRPr="001E2C43" w:rsidRDefault="001C462D" w:rsidP="00E149A3">
      <w:pPr>
        <w:tabs>
          <w:tab w:val="left" w:pos="990"/>
        </w:tabs>
        <w:spacing w:after="0"/>
        <w:ind w:left="990" w:hanging="360"/>
        <w:rPr>
          <w:rFonts w:asciiTheme="minorHAnsi" w:eastAsia="Calibri" w:hAnsiTheme="minorHAnsi"/>
          <w:sz w:val="22"/>
          <w:szCs w:val="22"/>
        </w:rPr>
      </w:pPr>
      <w:r w:rsidRPr="001E2C43">
        <w:rPr>
          <w:rFonts w:asciiTheme="minorHAnsi" w:eastAsia="Calibri" w:hAnsiTheme="minorHAnsi"/>
          <w:sz w:val="22"/>
          <w:szCs w:val="22"/>
        </w:rPr>
        <w:t xml:space="preserve">B.    </w:t>
      </w:r>
      <w:r w:rsidR="00750B1E">
        <w:rPr>
          <w:rFonts w:asciiTheme="minorHAnsi" w:eastAsia="Calibri" w:hAnsiTheme="minorHAnsi"/>
          <w:sz w:val="22"/>
          <w:szCs w:val="22"/>
        </w:rPr>
        <w:t>Fringe Benefits.</w:t>
      </w:r>
      <w:r w:rsidRPr="001E2C43">
        <w:rPr>
          <w:rFonts w:asciiTheme="minorHAnsi" w:eastAsia="Calibri" w:hAnsiTheme="minorHAnsi"/>
          <w:sz w:val="22"/>
          <w:szCs w:val="22"/>
        </w:rPr>
        <w:t xml:space="preserve"> The Office of the State Comptroller annually issues a memorandum at the beginning of the fiscal year to the heads of all state agencies which outline the Fringe Benefit Cost Recovery Rates for that fiscal year. </w:t>
      </w:r>
      <w:r w:rsidR="002B3896" w:rsidRPr="001E2C43">
        <w:rPr>
          <w:rFonts w:asciiTheme="minorHAnsi" w:eastAsia="Calibri" w:hAnsiTheme="minorHAnsi"/>
          <w:sz w:val="22"/>
          <w:szCs w:val="22"/>
        </w:rPr>
        <w:t xml:space="preserve"> </w:t>
      </w:r>
      <w:r w:rsidR="002130D6" w:rsidRPr="001E2C43">
        <w:rPr>
          <w:rFonts w:asciiTheme="minorHAnsi" w:eastAsia="Calibri" w:hAnsiTheme="minorHAnsi"/>
          <w:sz w:val="22"/>
          <w:szCs w:val="22"/>
        </w:rPr>
        <w:t>The</w:t>
      </w:r>
      <w:r w:rsidR="005A1D46">
        <w:rPr>
          <w:rFonts w:asciiTheme="minorHAnsi" w:eastAsia="Calibri" w:hAnsiTheme="minorHAnsi"/>
          <w:sz w:val="22"/>
          <w:szCs w:val="22"/>
        </w:rPr>
        <w:t xml:space="preserve"> memorandum can be found at the</w:t>
      </w:r>
    </w:p>
    <w:p w:rsidR="008858FA" w:rsidRPr="001E2C43" w:rsidRDefault="00A0516C" w:rsidP="00E149A3">
      <w:pPr>
        <w:tabs>
          <w:tab w:val="left" w:pos="990"/>
        </w:tabs>
        <w:ind w:left="990" w:hanging="360"/>
        <w:rPr>
          <w:rFonts w:asciiTheme="minorHAnsi" w:hAnsiTheme="minorHAnsi"/>
          <w:b/>
          <w:sz w:val="22"/>
          <w:szCs w:val="22"/>
          <w:u w:val="single"/>
        </w:rPr>
      </w:pPr>
      <w:r w:rsidRPr="001E2C43">
        <w:rPr>
          <w:rFonts w:asciiTheme="minorHAnsi" w:eastAsia="Calibri" w:hAnsiTheme="minorHAnsi"/>
          <w:sz w:val="22"/>
          <w:szCs w:val="22"/>
        </w:rPr>
        <w:tab/>
      </w:r>
      <w:hyperlink r:id="rId25" w:history="1">
        <w:r w:rsidR="005A1D46" w:rsidRPr="005A1D46">
          <w:rPr>
            <w:rStyle w:val="Hyperlink"/>
            <w:rFonts w:asciiTheme="minorHAnsi" w:hAnsiTheme="minorHAnsi"/>
            <w:color w:val="548DD4" w:themeColor="text2" w:themeTint="99"/>
            <w:sz w:val="22"/>
            <w:szCs w:val="22"/>
          </w:rPr>
          <w:t>Office of the State Comptroller</w:t>
        </w:r>
      </w:hyperlink>
      <w:r w:rsidR="005A1D46">
        <w:rPr>
          <w:rFonts w:asciiTheme="minorHAnsi" w:hAnsiTheme="minorHAnsi"/>
          <w:b/>
          <w:sz w:val="22"/>
          <w:szCs w:val="22"/>
        </w:rPr>
        <w:t>.</w:t>
      </w:r>
      <w:r w:rsidR="002F4C9A" w:rsidRPr="001E2C43">
        <w:rPr>
          <w:rFonts w:asciiTheme="minorHAnsi" w:eastAsia="Calibri" w:hAnsiTheme="minorHAnsi"/>
          <w:sz w:val="22"/>
          <w:szCs w:val="22"/>
        </w:rPr>
        <w:t xml:space="preserve"> </w:t>
      </w:r>
      <w:r w:rsidR="002B3896" w:rsidRPr="001E2C43">
        <w:rPr>
          <w:rFonts w:asciiTheme="minorHAnsi" w:eastAsia="Calibri" w:hAnsiTheme="minorHAnsi"/>
          <w:sz w:val="22"/>
          <w:szCs w:val="22"/>
        </w:rPr>
        <w:t>These rates are generally in the form of a percentage of payrol</w:t>
      </w:r>
      <w:r w:rsidR="008858FA" w:rsidRPr="001E2C43">
        <w:rPr>
          <w:rFonts w:asciiTheme="minorHAnsi" w:eastAsia="Calibri" w:hAnsiTheme="minorHAnsi"/>
          <w:sz w:val="22"/>
          <w:szCs w:val="22"/>
        </w:rPr>
        <w:t>l. W</w:t>
      </w:r>
      <w:r w:rsidR="002B3896" w:rsidRPr="001E2C43">
        <w:rPr>
          <w:rFonts w:asciiTheme="minorHAnsi" w:eastAsia="Calibri" w:hAnsiTheme="minorHAnsi"/>
          <w:sz w:val="22"/>
          <w:szCs w:val="22"/>
        </w:rPr>
        <w:t>hen doing a CBA, these percen</w:t>
      </w:r>
      <w:r w:rsidR="008858FA" w:rsidRPr="001E2C43">
        <w:rPr>
          <w:rFonts w:asciiTheme="minorHAnsi" w:eastAsia="Calibri" w:hAnsiTheme="minorHAnsi"/>
          <w:sz w:val="22"/>
          <w:szCs w:val="22"/>
        </w:rPr>
        <w:t>tages should be applied to the p</w:t>
      </w:r>
      <w:r w:rsidR="005A205E" w:rsidRPr="001E2C43">
        <w:rPr>
          <w:rFonts w:asciiTheme="minorHAnsi" w:eastAsia="Calibri" w:hAnsiTheme="minorHAnsi"/>
          <w:sz w:val="22"/>
          <w:szCs w:val="22"/>
        </w:rPr>
        <w:t xml:space="preserve">ayroll </w:t>
      </w:r>
      <w:r w:rsidR="002B3896" w:rsidRPr="001E2C43">
        <w:rPr>
          <w:rFonts w:asciiTheme="minorHAnsi" w:eastAsia="Calibri" w:hAnsiTheme="minorHAnsi"/>
          <w:sz w:val="22"/>
          <w:szCs w:val="22"/>
        </w:rPr>
        <w:t>amoun</w:t>
      </w:r>
      <w:r w:rsidR="002130D6" w:rsidRPr="001E2C43">
        <w:rPr>
          <w:rFonts w:asciiTheme="minorHAnsi" w:eastAsia="Calibri" w:hAnsiTheme="minorHAnsi"/>
          <w:sz w:val="22"/>
          <w:szCs w:val="22"/>
        </w:rPr>
        <w:t>ts determined in Section C.1.A.</w:t>
      </w:r>
      <w:r w:rsidR="005A1D46">
        <w:rPr>
          <w:rFonts w:asciiTheme="minorHAnsi" w:eastAsia="Calibri" w:hAnsiTheme="minorHAnsi"/>
          <w:sz w:val="22"/>
          <w:szCs w:val="22"/>
        </w:rPr>
        <w:t xml:space="preserve"> </w:t>
      </w:r>
      <w:r w:rsidR="00942CCE" w:rsidRPr="001E2C43">
        <w:rPr>
          <w:rFonts w:asciiTheme="minorHAnsi" w:eastAsia="Calibri" w:hAnsiTheme="minorHAnsi"/>
          <w:sz w:val="22"/>
          <w:szCs w:val="22"/>
        </w:rPr>
        <w:t>above</w:t>
      </w:r>
      <w:r w:rsidR="005A205E" w:rsidRPr="001E2C43">
        <w:rPr>
          <w:rFonts w:asciiTheme="minorHAnsi" w:eastAsia="Calibri" w:hAnsiTheme="minorHAnsi"/>
          <w:sz w:val="22"/>
          <w:szCs w:val="22"/>
        </w:rPr>
        <w:t xml:space="preserve"> (including overtime and other payroll cost</w:t>
      </w:r>
      <w:r w:rsidR="007118FC" w:rsidRPr="001E2C43">
        <w:rPr>
          <w:rFonts w:asciiTheme="minorHAnsi" w:eastAsia="Calibri" w:hAnsiTheme="minorHAnsi"/>
          <w:sz w:val="22"/>
          <w:szCs w:val="22"/>
        </w:rPr>
        <w:t>s</w:t>
      </w:r>
      <w:r w:rsidR="005A205E" w:rsidRPr="001E2C43">
        <w:rPr>
          <w:rFonts w:asciiTheme="minorHAnsi" w:eastAsia="Calibri" w:hAnsiTheme="minorHAnsi"/>
          <w:sz w:val="22"/>
          <w:szCs w:val="22"/>
        </w:rPr>
        <w:t xml:space="preserve"> as described in C1.A.)</w:t>
      </w:r>
      <w:r w:rsidR="00E149A3">
        <w:rPr>
          <w:rFonts w:asciiTheme="minorHAnsi" w:eastAsia="Calibri" w:hAnsiTheme="minorHAnsi"/>
          <w:sz w:val="22"/>
          <w:szCs w:val="22"/>
        </w:rPr>
        <w:t xml:space="preserve">. </w:t>
      </w:r>
      <w:r w:rsidR="00EB10D8" w:rsidRPr="001E2C43">
        <w:rPr>
          <w:rFonts w:asciiTheme="minorHAnsi" w:eastAsia="Calibri" w:hAnsiTheme="minorHAnsi"/>
          <w:b/>
          <w:sz w:val="22"/>
          <w:szCs w:val="22"/>
          <w:u w:val="single"/>
        </w:rPr>
        <w:t xml:space="preserve">When using the provided templates to complete a CBA, these </w:t>
      </w:r>
      <w:r w:rsidR="00D22A19">
        <w:rPr>
          <w:rFonts w:asciiTheme="minorHAnsi" w:eastAsia="Calibri" w:hAnsiTheme="minorHAnsi"/>
          <w:b/>
          <w:sz w:val="22"/>
          <w:szCs w:val="22"/>
          <w:u w:val="single"/>
        </w:rPr>
        <w:t>percentages</w:t>
      </w:r>
      <w:r w:rsidR="00EB10D8" w:rsidRPr="001E2C43">
        <w:rPr>
          <w:rFonts w:asciiTheme="minorHAnsi" w:eastAsia="Calibri" w:hAnsiTheme="minorHAnsi"/>
          <w:b/>
          <w:sz w:val="22"/>
          <w:szCs w:val="22"/>
          <w:u w:val="single"/>
        </w:rPr>
        <w:t xml:space="preserve"> will be pre-populated</w:t>
      </w:r>
      <w:r w:rsidR="00E149A3">
        <w:rPr>
          <w:rFonts w:asciiTheme="minorHAnsi" w:eastAsia="Calibri" w:hAnsiTheme="minorHAnsi"/>
          <w:b/>
          <w:sz w:val="22"/>
          <w:szCs w:val="22"/>
          <w:u w:val="single"/>
        </w:rPr>
        <w:t xml:space="preserve"> and calculated</w:t>
      </w:r>
      <w:r w:rsidR="00EB10D8" w:rsidRPr="001E2C43">
        <w:rPr>
          <w:rFonts w:asciiTheme="minorHAnsi" w:eastAsia="Calibri" w:hAnsiTheme="minorHAnsi"/>
          <w:b/>
          <w:sz w:val="22"/>
          <w:szCs w:val="22"/>
          <w:u w:val="single"/>
        </w:rPr>
        <w:t xml:space="preserve"> for your convenience and updated</w:t>
      </w:r>
      <w:r w:rsidR="001E2C43">
        <w:rPr>
          <w:rFonts w:asciiTheme="minorHAnsi" w:eastAsia="Calibri" w:hAnsiTheme="minorHAnsi"/>
          <w:b/>
          <w:sz w:val="22"/>
          <w:szCs w:val="22"/>
          <w:u w:val="single"/>
        </w:rPr>
        <w:t xml:space="preserve"> periodically</w:t>
      </w:r>
      <w:r w:rsidR="00EB10D8" w:rsidRPr="001E2C43">
        <w:rPr>
          <w:rFonts w:asciiTheme="minorHAnsi" w:eastAsia="Calibri" w:hAnsiTheme="minorHAnsi"/>
          <w:b/>
          <w:sz w:val="22"/>
          <w:szCs w:val="22"/>
          <w:u w:val="single"/>
        </w:rPr>
        <w:t xml:space="preserve"> in accordance with guidance from the Office of the State Comptroller. </w:t>
      </w:r>
    </w:p>
    <w:p w:rsidR="001C462D" w:rsidRPr="001E2C43" w:rsidRDefault="002B3896" w:rsidP="00E149A3">
      <w:pPr>
        <w:tabs>
          <w:tab w:val="left" w:pos="990"/>
        </w:tabs>
        <w:ind w:left="1080" w:hanging="360"/>
        <w:rPr>
          <w:rFonts w:asciiTheme="minorHAnsi" w:eastAsia="Calibri" w:hAnsiTheme="minorHAnsi"/>
          <w:sz w:val="22"/>
          <w:szCs w:val="22"/>
        </w:rPr>
      </w:pPr>
      <w:r w:rsidRPr="001E2C43">
        <w:rPr>
          <w:rFonts w:asciiTheme="minorHAnsi" w:eastAsia="Calibri" w:hAnsiTheme="minorHAnsi"/>
          <w:sz w:val="22"/>
          <w:szCs w:val="22"/>
        </w:rPr>
        <w:t xml:space="preserve">  </w:t>
      </w:r>
      <w:r w:rsidR="00942CCE" w:rsidRPr="001E2C43">
        <w:rPr>
          <w:rFonts w:asciiTheme="minorHAnsi" w:eastAsia="Calibri" w:hAnsiTheme="minorHAnsi"/>
          <w:sz w:val="22"/>
          <w:szCs w:val="22"/>
        </w:rPr>
        <w:tab/>
      </w:r>
      <w:r w:rsidR="001C462D" w:rsidRPr="001E2C43">
        <w:rPr>
          <w:rFonts w:asciiTheme="minorHAnsi" w:eastAsia="Calibri" w:hAnsiTheme="minorHAnsi"/>
          <w:sz w:val="22"/>
          <w:szCs w:val="22"/>
        </w:rPr>
        <w:t>The fringe benefit categories included in the Comptroller’s memorandum include:</w:t>
      </w:r>
    </w:p>
    <w:p w:rsidR="001C462D" w:rsidRPr="001E2C43" w:rsidRDefault="001C462D" w:rsidP="00D9239A">
      <w:pPr>
        <w:pStyle w:val="ListParagraph"/>
        <w:numPr>
          <w:ilvl w:val="2"/>
          <w:numId w:val="10"/>
        </w:numPr>
        <w:tabs>
          <w:tab w:val="clear" w:pos="-720"/>
          <w:tab w:val="num" w:pos="1080"/>
        </w:tabs>
        <w:ind w:left="1530" w:hanging="450"/>
        <w:rPr>
          <w:rFonts w:asciiTheme="minorHAnsi" w:eastAsia="Calibri" w:hAnsiTheme="minorHAnsi"/>
          <w:sz w:val="22"/>
          <w:szCs w:val="22"/>
        </w:rPr>
      </w:pPr>
      <w:r w:rsidRPr="001E2C43">
        <w:rPr>
          <w:rFonts w:asciiTheme="minorHAnsi" w:eastAsia="Calibri" w:hAnsiTheme="minorHAnsi"/>
          <w:sz w:val="22"/>
          <w:szCs w:val="22"/>
        </w:rPr>
        <w:t xml:space="preserve">Unemployment Compensation </w:t>
      </w:r>
    </w:p>
    <w:p w:rsidR="00D22A19" w:rsidRDefault="001C462D" w:rsidP="00D9239A">
      <w:pPr>
        <w:pStyle w:val="ListParagraph"/>
        <w:numPr>
          <w:ilvl w:val="2"/>
          <w:numId w:val="10"/>
        </w:numPr>
        <w:tabs>
          <w:tab w:val="clear" w:pos="-720"/>
          <w:tab w:val="num" w:pos="1530"/>
        </w:tabs>
        <w:ind w:left="1530" w:hanging="450"/>
        <w:rPr>
          <w:rFonts w:asciiTheme="minorHAnsi" w:eastAsia="Calibri" w:hAnsiTheme="minorHAnsi"/>
          <w:sz w:val="22"/>
          <w:szCs w:val="22"/>
        </w:rPr>
      </w:pPr>
      <w:r w:rsidRPr="001E2C43">
        <w:rPr>
          <w:rFonts w:asciiTheme="minorHAnsi" w:eastAsia="Calibri" w:hAnsiTheme="minorHAnsi"/>
          <w:sz w:val="22"/>
          <w:szCs w:val="22"/>
        </w:rPr>
        <w:t>Retirement</w:t>
      </w:r>
      <w:r w:rsidR="00D22A19">
        <w:rPr>
          <w:rFonts w:asciiTheme="minorHAnsi" w:eastAsia="Calibri" w:hAnsiTheme="minorHAnsi"/>
          <w:sz w:val="22"/>
          <w:szCs w:val="22"/>
        </w:rPr>
        <w:t xml:space="preserve"> SERS Regular Employees*.</w:t>
      </w:r>
      <w:r w:rsidR="00DF528F" w:rsidRPr="00DF528F">
        <w:rPr>
          <w:rFonts w:asciiTheme="minorHAnsi" w:eastAsia="Calibri" w:hAnsiTheme="minorHAnsi"/>
          <w:sz w:val="22"/>
          <w:szCs w:val="22"/>
        </w:rPr>
        <w:t xml:space="preserve"> </w:t>
      </w:r>
      <w:r w:rsidR="00D22A19">
        <w:rPr>
          <w:rFonts w:asciiTheme="minorHAnsi" w:eastAsia="Calibri" w:hAnsiTheme="minorHAnsi"/>
          <w:sz w:val="22"/>
          <w:szCs w:val="22"/>
        </w:rPr>
        <w:t>This is the e</w:t>
      </w:r>
      <w:r w:rsidR="00DF528F" w:rsidRPr="001E2C43">
        <w:rPr>
          <w:rFonts w:asciiTheme="minorHAnsi" w:eastAsia="Calibri" w:hAnsiTheme="minorHAnsi"/>
          <w:sz w:val="22"/>
          <w:szCs w:val="22"/>
        </w:rPr>
        <w:t>mployer</w:t>
      </w:r>
      <w:r w:rsidR="00D22A19">
        <w:rPr>
          <w:rFonts w:asciiTheme="minorHAnsi" w:eastAsia="Calibri" w:hAnsiTheme="minorHAnsi"/>
          <w:sz w:val="22"/>
          <w:szCs w:val="22"/>
        </w:rPr>
        <w:t>’s (i.e. State’s) Normal Cost of pension for eligible non-hazardous duty employees (i.e. employees with work schedules of 17.5 or more hours per week)</w:t>
      </w:r>
    </w:p>
    <w:p w:rsidR="00D22A19" w:rsidRDefault="00D22A19" w:rsidP="00D22A19">
      <w:pPr>
        <w:pStyle w:val="ListParagraph"/>
        <w:numPr>
          <w:ilvl w:val="2"/>
          <w:numId w:val="10"/>
        </w:numPr>
        <w:tabs>
          <w:tab w:val="clear" w:pos="-720"/>
          <w:tab w:val="num" w:pos="1530"/>
        </w:tabs>
        <w:ind w:left="1530" w:hanging="450"/>
        <w:rPr>
          <w:rFonts w:asciiTheme="minorHAnsi" w:eastAsia="Calibri" w:hAnsiTheme="minorHAnsi"/>
          <w:sz w:val="22"/>
          <w:szCs w:val="22"/>
        </w:rPr>
      </w:pPr>
      <w:r>
        <w:rPr>
          <w:rFonts w:asciiTheme="minorHAnsi" w:eastAsia="Calibri" w:hAnsiTheme="minorHAnsi"/>
          <w:sz w:val="22"/>
          <w:szCs w:val="22"/>
        </w:rPr>
        <w:t xml:space="preserve">Retiree Health Regular Employees*:  </w:t>
      </w:r>
      <w:r w:rsidRPr="001E2C43">
        <w:rPr>
          <w:rFonts w:asciiTheme="minorHAnsi" w:eastAsia="Calibri" w:hAnsiTheme="minorHAnsi"/>
          <w:sz w:val="22"/>
          <w:szCs w:val="22"/>
        </w:rPr>
        <w:t xml:space="preserve"> </w:t>
      </w:r>
      <w:r>
        <w:rPr>
          <w:rFonts w:asciiTheme="minorHAnsi" w:eastAsia="Calibri" w:hAnsiTheme="minorHAnsi"/>
          <w:sz w:val="22"/>
          <w:szCs w:val="22"/>
        </w:rPr>
        <w:t>This is the e</w:t>
      </w:r>
      <w:r w:rsidRPr="001E2C43">
        <w:rPr>
          <w:rFonts w:asciiTheme="minorHAnsi" w:eastAsia="Calibri" w:hAnsiTheme="minorHAnsi"/>
          <w:sz w:val="22"/>
          <w:szCs w:val="22"/>
        </w:rPr>
        <w:t>mployer</w:t>
      </w:r>
      <w:r>
        <w:rPr>
          <w:rFonts w:asciiTheme="minorHAnsi" w:eastAsia="Calibri" w:hAnsiTheme="minorHAnsi"/>
          <w:sz w:val="22"/>
          <w:szCs w:val="22"/>
        </w:rPr>
        <w:t>’s (i.e. State’s) Normal Cost of retiree health for eligible non-hazardous duty employees (i.e. employees with work schedules of 17.5 or more hours per week)</w:t>
      </w:r>
    </w:p>
    <w:p w:rsidR="00E149A3" w:rsidRDefault="00E149A3" w:rsidP="00E149A3">
      <w:pPr>
        <w:pStyle w:val="ListParagraph"/>
        <w:numPr>
          <w:ilvl w:val="2"/>
          <w:numId w:val="10"/>
        </w:numPr>
        <w:tabs>
          <w:tab w:val="clear" w:pos="-720"/>
          <w:tab w:val="num" w:pos="1530"/>
        </w:tabs>
        <w:ind w:left="1530" w:hanging="450"/>
        <w:rPr>
          <w:rFonts w:asciiTheme="minorHAnsi" w:eastAsia="Calibri" w:hAnsiTheme="minorHAnsi"/>
          <w:sz w:val="22"/>
          <w:szCs w:val="22"/>
        </w:rPr>
      </w:pPr>
      <w:r w:rsidRPr="001E2C43">
        <w:rPr>
          <w:rFonts w:asciiTheme="minorHAnsi" w:eastAsia="Calibri" w:hAnsiTheme="minorHAnsi"/>
          <w:sz w:val="22"/>
          <w:szCs w:val="22"/>
        </w:rPr>
        <w:t>Retirement</w:t>
      </w:r>
      <w:r>
        <w:rPr>
          <w:rFonts w:asciiTheme="minorHAnsi" w:eastAsia="Calibri" w:hAnsiTheme="minorHAnsi"/>
          <w:sz w:val="22"/>
          <w:szCs w:val="22"/>
        </w:rPr>
        <w:t xml:space="preserve"> SERS Hazardous Duty Employees*.</w:t>
      </w:r>
      <w:r w:rsidRPr="00DF528F">
        <w:rPr>
          <w:rFonts w:asciiTheme="minorHAnsi" w:eastAsia="Calibri" w:hAnsiTheme="minorHAnsi"/>
          <w:sz w:val="22"/>
          <w:szCs w:val="22"/>
        </w:rPr>
        <w:t xml:space="preserve"> </w:t>
      </w:r>
      <w:r>
        <w:rPr>
          <w:rFonts w:asciiTheme="minorHAnsi" w:eastAsia="Calibri" w:hAnsiTheme="minorHAnsi"/>
          <w:sz w:val="22"/>
          <w:szCs w:val="22"/>
        </w:rPr>
        <w:t>This is the e</w:t>
      </w:r>
      <w:r w:rsidRPr="001E2C43">
        <w:rPr>
          <w:rFonts w:asciiTheme="minorHAnsi" w:eastAsia="Calibri" w:hAnsiTheme="minorHAnsi"/>
          <w:sz w:val="22"/>
          <w:szCs w:val="22"/>
        </w:rPr>
        <w:t>mployer</w:t>
      </w:r>
      <w:r>
        <w:rPr>
          <w:rFonts w:asciiTheme="minorHAnsi" w:eastAsia="Calibri" w:hAnsiTheme="minorHAnsi"/>
          <w:sz w:val="22"/>
          <w:szCs w:val="22"/>
        </w:rPr>
        <w:t>’s (i.e. State’s) Normal Cost of pension for eligible hazardous duty employees (i.e. employees with work schedules of 17.5 or more hours per week)</w:t>
      </w:r>
    </w:p>
    <w:p w:rsidR="00E149A3" w:rsidRDefault="00E149A3" w:rsidP="00E149A3">
      <w:pPr>
        <w:pStyle w:val="ListParagraph"/>
        <w:numPr>
          <w:ilvl w:val="2"/>
          <w:numId w:val="10"/>
        </w:numPr>
        <w:tabs>
          <w:tab w:val="clear" w:pos="-720"/>
          <w:tab w:val="num" w:pos="1530"/>
        </w:tabs>
        <w:ind w:left="1530" w:hanging="450"/>
        <w:rPr>
          <w:rFonts w:asciiTheme="minorHAnsi" w:eastAsia="Calibri" w:hAnsiTheme="minorHAnsi"/>
          <w:sz w:val="22"/>
          <w:szCs w:val="22"/>
        </w:rPr>
      </w:pPr>
      <w:r>
        <w:rPr>
          <w:rFonts w:asciiTheme="minorHAnsi" w:eastAsia="Calibri" w:hAnsiTheme="minorHAnsi"/>
          <w:sz w:val="22"/>
          <w:szCs w:val="22"/>
        </w:rPr>
        <w:t xml:space="preserve">Retiree Health Hazardous Duty Employees*:  </w:t>
      </w:r>
      <w:r w:rsidRPr="001E2C43">
        <w:rPr>
          <w:rFonts w:asciiTheme="minorHAnsi" w:eastAsia="Calibri" w:hAnsiTheme="minorHAnsi"/>
          <w:sz w:val="22"/>
          <w:szCs w:val="22"/>
        </w:rPr>
        <w:t xml:space="preserve"> </w:t>
      </w:r>
      <w:r>
        <w:rPr>
          <w:rFonts w:asciiTheme="minorHAnsi" w:eastAsia="Calibri" w:hAnsiTheme="minorHAnsi"/>
          <w:sz w:val="22"/>
          <w:szCs w:val="22"/>
        </w:rPr>
        <w:t>This is the e</w:t>
      </w:r>
      <w:r w:rsidRPr="001E2C43">
        <w:rPr>
          <w:rFonts w:asciiTheme="minorHAnsi" w:eastAsia="Calibri" w:hAnsiTheme="minorHAnsi"/>
          <w:sz w:val="22"/>
          <w:szCs w:val="22"/>
        </w:rPr>
        <w:t>mployer</w:t>
      </w:r>
      <w:r>
        <w:rPr>
          <w:rFonts w:asciiTheme="minorHAnsi" w:eastAsia="Calibri" w:hAnsiTheme="minorHAnsi"/>
          <w:sz w:val="22"/>
          <w:szCs w:val="22"/>
        </w:rPr>
        <w:t>’s (i.e. State’s) Normal Cost of retiree health for eligible hazardous duty employees (i.e. employees with work schedules of 17.5 or more hours per week)</w:t>
      </w:r>
    </w:p>
    <w:p w:rsidR="00E149A3" w:rsidRDefault="00E149A3" w:rsidP="00E149A3">
      <w:pPr>
        <w:pStyle w:val="ListParagraph"/>
        <w:ind w:left="810"/>
        <w:rPr>
          <w:rFonts w:asciiTheme="minorHAnsi" w:eastAsia="Calibri" w:hAnsiTheme="minorHAnsi"/>
          <w:b/>
          <w:i/>
          <w:sz w:val="22"/>
          <w:szCs w:val="22"/>
        </w:rPr>
      </w:pPr>
    </w:p>
    <w:p w:rsidR="00E149A3" w:rsidRPr="00E149A3" w:rsidRDefault="00E149A3" w:rsidP="00E001AA">
      <w:pPr>
        <w:pStyle w:val="ListParagraph"/>
        <w:tabs>
          <w:tab w:val="left" w:pos="2430"/>
        </w:tabs>
        <w:ind w:left="2340" w:right="-270" w:hanging="720"/>
        <w:rPr>
          <w:rFonts w:asciiTheme="minorHAnsi" w:eastAsia="Calibri" w:hAnsiTheme="minorHAnsi"/>
          <w:b/>
          <w:i/>
          <w:sz w:val="22"/>
          <w:szCs w:val="22"/>
        </w:rPr>
      </w:pPr>
      <w:r w:rsidRPr="00E149A3">
        <w:rPr>
          <w:rFonts w:asciiTheme="minorHAnsi" w:eastAsia="Calibri" w:hAnsiTheme="minorHAnsi"/>
          <w:b/>
          <w:i/>
          <w:sz w:val="22"/>
          <w:szCs w:val="22"/>
        </w:rPr>
        <w:t>*</w:t>
      </w:r>
      <w:r>
        <w:rPr>
          <w:rFonts w:asciiTheme="minorHAnsi" w:eastAsia="Calibri" w:hAnsiTheme="minorHAnsi"/>
          <w:b/>
          <w:i/>
          <w:sz w:val="22"/>
          <w:szCs w:val="22"/>
        </w:rPr>
        <w:t xml:space="preserve">NOTE: </w:t>
      </w:r>
      <w:r w:rsidRPr="00E149A3">
        <w:rPr>
          <w:rFonts w:asciiTheme="minorHAnsi" w:eastAsia="Calibri" w:hAnsiTheme="minorHAnsi"/>
          <w:b/>
          <w:i/>
          <w:sz w:val="22"/>
          <w:szCs w:val="22"/>
        </w:rPr>
        <w:t xml:space="preserve"> Guidance on rates </w:t>
      </w:r>
      <w:r w:rsidR="00E001AA">
        <w:rPr>
          <w:rFonts w:asciiTheme="minorHAnsi" w:eastAsia="Calibri" w:hAnsiTheme="minorHAnsi"/>
          <w:b/>
          <w:i/>
          <w:sz w:val="22"/>
          <w:szCs w:val="22"/>
        </w:rPr>
        <w:t xml:space="preserve">and calculations </w:t>
      </w:r>
      <w:r w:rsidRPr="00E149A3">
        <w:rPr>
          <w:rFonts w:asciiTheme="minorHAnsi" w:eastAsia="Calibri" w:hAnsiTheme="minorHAnsi"/>
          <w:b/>
          <w:i/>
          <w:sz w:val="22"/>
          <w:szCs w:val="22"/>
        </w:rPr>
        <w:t xml:space="preserve">for the </w:t>
      </w:r>
      <w:r w:rsidRPr="00E001AA">
        <w:rPr>
          <w:rFonts w:asciiTheme="minorHAnsi" w:eastAsia="Calibri" w:hAnsiTheme="minorHAnsi"/>
          <w:b/>
          <w:i/>
          <w:sz w:val="22"/>
          <w:szCs w:val="22"/>
          <w:u w:val="single"/>
        </w:rPr>
        <w:t>normal cost</w:t>
      </w:r>
      <w:r w:rsidRPr="00E149A3">
        <w:rPr>
          <w:rFonts w:asciiTheme="minorHAnsi" w:eastAsia="Calibri" w:hAnsiTheme="minorHAnsi"/>
          <w:b/>
          <w:i/>
          <w:sz w:val="22"/>
          <w:szCs w:val="22"/>
        </w:rPr>
        <w:t xml:space="preserve"> of the State Employee Retirement System </w:t>
      </w:r>
      <w:r>
        <w:rPr>
          <w:rFonts w:asciiTheme="minorHAnsi" w:eastAsia="Calibri" w:hAnsiTheme="minorHAnsi"/>
          <w:b/>
          <w:i/>
          <w:sz w:val="22"/>
          <w:szCs w:val="22"/>
        </w:rPr>
        <w:t xml:space="preserve">(Pension and Retiree Health) </w:t>
      </w:r>
      <w:r w:rsidRPr="00E149A3">
        <w:rPr>
          <w:rFonts w:asciiTheme="minorHAnsi" w:eastAsia="Calibri" w:hAnsiTheme="minorHAnsi"/>
          <w:b/>
          <w:i/>
          <w:sz w:val="22"/>
          <w:szCs w:val="22"/>
        </w:rPr>
        <w:t xml:space="preserve">(SERS) for both regular and hazardous duty SERS employees </w:t>
      </w:r>
      <w:r w:rsidR="00E001AA">
        <w:rPr>
          <w:rFonts w:asciiTheme="minorHAnsi" w:eastAsia="Calibri" w:hAnsiTheme="minorHAnsi"/>
          <w:b/>
          <w:i/>
          <w:sz w:val="22"/>
          <w:szCs w:val="22"/>
        </w:rPr>
        <w:t>is obtained from the Comptroller’s Office</w:t>
      </w:r>
      <w:r w:rsidRPr="00E149A3">
        <w:rPr>
          <w:rFonts w:asciiTheme="minorHAnsi" w:eastAsia="Calibri" w:hAnsiTheme="minorHAnsi"/>
          <w:b/>
          <w:i/>
          <w:sz w:val="22"/>
          <w:szCs w:val="22"/>
        </w:rPr>
        <w:t>.  Please note that the unfunded liability related to the SERS retirement plan has been removed from the rate.  The current regular SERS employee and the hazardous duty SERS employee has been prefilled in the templates.</w:t>
      </w:r>
    </w:p>
    <w:p w:rsidR="00D22A19" w:rsidRPr="00E149A3" w:rsidRDefault="00D22A19" w:rsidP="00E149A3">
      <w:pPr>
        <w:pStyle w:val="ListParagraph"/>
        <w:ind w:left="1530"/>
        <w:rPr>
          <w:rFonts w:asciiTheme="minorHAnsi" w:eastAsia="Calibri" w:hAnsiTheme="minorHAnsi"/>
          <w:sz w:val="22"/>
          <w:szCs w:val="22"/>
        </w:rPr>
      </w:pPr>
    </w:p>
    <w:p w:rsidR="001C462D" w:rsidRPr="001E2C43" w:rsidRDefault="001C462D" w:rsidP="005A1D46">
      <w:pPr>
        <w:pStyle w:val="ListParagraph"/>
        <w:numPr>
          <w:ilvl w:val="2"/>
          <w:numId w:val="10"/>
        </w:numPr>
        <w:tabs>
          <w:tab w:val="clear" w:pos="-720"/>
          <w:tab w:val="num" w:pos="1440"/>
        </w:tabs>
        <w:ind w:left="1440"/>
        <w:rPr>
          <w:rFonts w:asciiTheme="minorHAnsi" w:eastAsia="Calibri" w:hAnsiTheme="minorHAnsi"/>
          <w:sz w:val="22"/>
          <w:szCs w:val="22"/>
        </w:rPr>
      </w:pPr>
      <w:r w:rsidRPr="001E2C43">
        <w:rPr>
          <w:rFonts w:asciiTheme="minorHAnsi" w:eastAsia="Calibri" w:hAnsiTheme="minorHAnsi"/>
          <w:sz w:val="22"/>
          <w:szCs w:val="22"/>
        </w:rPr>
        <w:lastRenderedPageBreak/>
        <w:t>Social Security</w:t>
      </w:r>
      <w:r w:rsidR="00750B1E">
        <w:rPr>
          <w:rFonts w:asciiTheme="minorHAnsi" w:eastAsia="Calibri" w:hAnsiTheme="minorHAnsi"/>
          <w:sz w:val="22"/>
          <w:szCs w:val="22"/>
        </w:rPr>
        <w:t>.</w:t>
      </w:r>
      <w:r w:rsidRPr="001E2C43">
        <w:rPr>
          <w:rFonts w:asciiTheme="minorHAnsi" w:eastAsia="Calibri" w:hAnsiTheme="minorHAnsi"/>
          <w:sz w:val="22"/>
          <w:szCs w:val="22"/>
        </w:rPr>
        <w:t xml:space="preserve"> Federal </w:t>
      </w:r>
      <w:r w:rsidR="005A205E" w:rsidRPr="001E2C43">
        <w:rPr>
          <w:rFonts w:asciiTheme="minorHAnsi" w:eastAsia="Calibri" w:hAnsiTheme="minorHAnsi"/>
          <w:sz w:val="22"/>
          <w:szCs w:val="22"/>
        </w:rPr>
        <w:t>percentage</w:t>
      </w:r>
      <w:r w:rsidRPr="001E2C43">
        <w:rPr>
          <w:rFonts w:asciiTheme="minorHAnsi" w:eastAsia="Calibri" w:hAnsiTheme="minorHAnsi"/>
          <w:sz w:val="22"/>
          <w:szCs w:val="22"/>
        </w:rPr>
        <w:t xml:space="preserve"> of salaries/wages up to the federal wage maximum </w:t>
      </w:r>
    </w:p>
    <w:p w:rsidR="001C462D" w:rsidRPr="001E2C43" w:rsidRDefault="00750B1E" w:rsidP="00D9239A">
      <w:pPr>
        <w:pStyle w:val="ListParagraph"/>
        <w:numPr>
          <w:ilvl w:val="2"/>
          <w:numId w:val="10"/>
        </w:numPr>
        <w:tabs>
          <w:tab w:val="clear" w:pos="-720"/>
          <w:tab w:val="num" w:pos="1080"/>
        </w:tabs>
        <w:ind w:left="1080" w:firstLine="0"/>
        <w:rPr>
          <w:rFonts w:asciiTheme="minorHAnsi" w:eastAsia="Calibri" w:hAnsiTheme="minorHAnsi"/>
          <w:sz w:val="22"/>
          <w:szCs w:val="22"/>
        </w:rPr>
      </w:pPr>
      <w:r>
        <w:rPr>
          <w:rFonts w:asciiTheme="minorHAnsi" w:eastAsia="Calibri" w:hAnsiTheme="minorHAnsi"/>
          <w:sz w:val="22"/>
          <w:szCs w:val="22"/>
        </w:rPr>
        <w:t>Medicare.</w:t>
      </w:r>
      <w:r w:rsidR="001C462D" w:rsidRPr="001E2C43">
        <w:rPr>
          <w:rFonts w:asciiTheme="minorHAnsi" w:eastAsia="Calibri" w:hAnsiTheme="minorHAnsi"/>
          <w:sz w:val="22"/>
          <w:szCs w:val="22"/>
        </w:rPr>
        <w:t xml:space="preserve">  Federal rate </w:t>
      </w:r>
    </w:p>
    <w:p w:rsidR="001C462D" w:rsidRPr="001E2C43" w:rsidRDefault="00750B1E" w:rsidP="00D9239A">
      <w:pPr>
        <w:pStyle w:val="ListParagraph"/>
        <w:numPr>
          <w:ilvl w:val="2"/>
          <w:numId w:val="10"/>
        </w:numPr>
        <w:tabs>
          <w:tab w:val="clear" w:pos="-720"/>
          <w:tab w:val="num" w:pos="1080"/>
        </w:tabs>
        <w:ind w:left="1080" w:firstLine="0"/>
        <w:rPr>
          <w:rFonts w:asciiTheme="minorHAnsi" w:eastAsia="Calibri" w:hAnsiTheme="minorHAnsi"/>
          <w:sz w:val="22"/>
          <w:szCs w:val="22"/>
        </w:rPr>
      </w:pPr>
      <w:r>
        <w:rPr>
          <w:rFonts w:asciiTheme="minorHAnsi" w:eastAsia="Calibri" w:hAnsiTheme="minorHAnsi"/>
          <w:sz w:val="22"/>
          <w:szCs w:val="22"/>
        </w:rPr>
        <w:t>Employer Portion.</w:t>
      </w:r>
      <w:r w:rsidR="001C462D" w:rsidRPr="001E2C43">
        <w:rPr>
          <w:rFonts w:asciiTheme="minorHAnsi" w:eastAsia="Calibri" w:hAnsiTheme="minorHAnsi"/>
          <w:sz w:val="22"/>
          <w:szCs w:val="22"/>
        </w:rPr>
        <w:t xml:space="preserve"> Life Insurance: State Share Premium*</w:t>
      </w:r>
      <w:r w:rsidR="00E149A3">
        <w:rPr>
          <w:rFonts w:asciiTheme="minorHAnsi" w:eastAsia="Calibri" w:hAnsiTheme="minorHAnsi"/>
          <w:sz w:val="22"/>
          <w:szCs w:val="22"/>
        </w:rPr>
        <w:t>*</w:t>
      </w:r>
    </w:p>
    <w:p w:rsidR="00942CCE" w:rsidRPr="001E2C43" w:rsidRDefault="00750B1E" w:rsidP="00D9239A">
      <w:pPr>
        <w:pStyle w:val="ListParagraph"/>
        <w:numPr>
          <w:ilvl w:val="2"/>
          <w:numId w:val="10"/>
        </w:numPr>
        <w:tabs>
          <w:tab w:val="clear" w:pos="-720"/>
          <w:tab w:val="num" w:pos="1440"/>
        </w:tabs>
        <w:ind w:left="1440"/>
        <w:rPr>
          <w:rFonts w:asciiTheme="minorHAnsi" w:eastAsia="Calibri" w:hAnsiTheme="minorHAnsi"/>
          <w:sz w:val="22"/>
          <w:szCs w:val="22"/>
        </w:rPr>
      </w:pPr>
      <w:r>
        <w:rPr>
          <w:rFonts w:asciiTheme="minorHAnsi" w:eastAsia="Calibri" w:hAnsiTheme="minorHAnsi"/>
          <w:sz w:val="22"/>
          <w:szCs w:val="22"/>
        </w:rPr>
        <w:t>Employer Portion.</w:t>
      </w:r>
      <w:r w:rsidR="001C462D" w:rsidRPr="001E2C43">
        <w:rPr>
          <w:rFonts w:asciiTheme="minorHAnsi" w:eastAsia="Calibri" w:hAnsiTheme="minorHAnsi"/>
          <w:sz w:val="22"/>
          <w:szCs w:val="22"/>
        </w:rPr>
        <w:t xml:space="preserve"> Medical and Dental: State Share Premiums for Medical, Dental and Prescription Coverage.*</w:t>
      </w:r>
      <w:r w:rsidR="00E149A3">
        <w:rPr>
          <w:rFonts w:asciiTheme="minorHAnsi" w:eastAsia="Calibri" w:hAnsiTheme="minorHAnsi"/>
          <w:sz w:val="22"/>
          <w:szCs w:val="22"/>
        </w:rPr>
        <w:t>*</w:t>
      </w:r>
      <w:r w:rsidR="001C462D" w:rsidRPr="001E2C43">
        <w:rPr>
          <w:rFonts w:asciiTheme="minorHAnsi" w:eastAsia="Calibri" w:hAnsiTheme="minorHAnsi"/>
          <w:sz w:val="22"/>
          <w:szCs w:val="22"/>
        </w:rPr>
        <w:t xml:space="preserve">  </w:t>
      </w:r>
    </w:p>
    <w:p w:rsidR="00E149A3" w:rsidRPr="00E149A3" w:rsidRDefault="00750B1E" w:rsidP="00E149A3">
      <w:pPr>
        <w:pStyle w:val="ListParagraph"/>
        <w:numPr>
          <w:ilvl w:val="2"/>
          <w:numId w:val="10"/>
        </w:numPr>
        <w:tabs>
          <w:tab w:val="clear" w:pos="-720"/>
          <w:tab w:val="num" w:pos="1440"/>
        </w:tabs>
        <w:ind w:left="1440" w:right="-450"/>
        <w:rPr>
          <w:rFonts w:asciiTheme="minorHAnsi" w:eastAsia="Calibri" w:hAnsiTheme="minorHAnsi"/>
          <w:sz w:val="22"/>
          <w:szCs w:val="22"/>
        </w:rPr>
      </w:pPr>
      <w:r>
        <w:rPr>
          <w:rFonts w:asciiTheme="minorHAnsi" w:eastAsia="Calibri" w:hAnsiTheme="minorHAnsi"/>
          <w:sz w:val="22"/>
          <w:szCs w:val="22"/>
        </w:rPr>
        <w:t>Worker’s Compensation.</w:t>
      </w:r>
      <w:r w:rsidR="001C462D" w:rsidRPr="001E2C43">
        <w:rPr>
          <w:rFonts w:asciiTheme="minorHAnsi" w:eastAsia="Calibri" w:hAnsiTheme="minorHAnsi"/>
          <w:sz w:val="22"/>
          <w:szCs w:val="22"/>
        </w:rPr>
        <w:t xml:space="preserve"> The cost of Workers’ Compensation at your agency may be centrally managed by DAS. </w:t>
      </w:r>
      <w:r w:rsidR="00D03420" w:rsidRPr="001E2C43">
        <w:rPr>
          <w:rFonts w:asciiTheme="minorHAnsi" w:eastAsia="Calibri" w:hAnsiTheme="minorHAnsi"/>
          <w:sz w:val="22"/>
          <w:szCs w:val="22"/>
        </w:rPr>
        <w:t>If it is, p</w:t>
      </w:r>
      <w:r w:rsidR="001C462D" w:rsidRPr="001E2C43">
        <w:rPr>
          <w:rFonts w:asciiTheme="minorHAnsi" w:eastAsia="Calibri" w:hAnsiTheme="minorHAnsi"/>
          <w:sz w:val="22"/>
          <w:szCs w:val="22"/>
        </w:rPr>
        <w:t>lease refer to the Office of the State Comptroller’s memorandum pertaining to this topic</w:t>
      </w:r>
      <w:r w:rsidR="00A0516C" w:rsidRPr="001E2C43">
        <w:rPr>
          <w:rFonts w:asciiTheme="minorHAnsi" w:eastAsia="Calibri" w:hAnsiTheme="minorHAnsi"/>
          <w:sz w:val="22"/>
          <w:szCs w:val="22"/>
        </w:rPr>
        <w:t xml:space="preserve"> (</w:t>
      </w:r>
      <w:hyperlink r:id="rId26" w:history="1">
        <w:r w:rsidR="00A0516C" w:rsidRPr="005A1D46">
          <w:rPr>
            <w:rStyle w:val="Hyperlink"/>
            <w:rFonts w:asciiTheme="minorHAnsi" w:eastAsia="Calibri" w:hAnsiTheme="minorHAnsi"/>
            <w:b/>
            <w:color w:val="548DD4" w:themeColor="text2" w:themeTint="99"/>
            <w:sz w:val="22"/>
            <w:szCs w:val="22"/>
          </w:rPr>
          <w:t>http://www.osc.ct.gov/2013memos/numbered/201317.htm</w:t>
        </w:r>
      </w:hyperlink>
      <w:r w:rsidR="00A0516C" w:rsidRPr="001E2C43">
        <w:rPr>
          <w:rFonts w:asciiTheme="minorHAnsi" w:eastAsia="Calibri" w:hAnsiTheme="minorHAnsi"/>
          <w:sz w:val="22"/>
          <w:szCs w:val="22"/>
        </w:rPr>
        <w:t xml:space="preserve">) </w:t>
      </w:r>
      <w:r w:rsidR="001C462D" w:rsidRPr="001E2C43">
        <w:rPr>
          <w:rFonts w:asciiTheme="minorHAnsi" w:eastAsia="Calibri" w:hAnsiTheme="minorHAnsi"/>
          <w:sz w:val="22"/>
          <w:szCs w:val="22"/>
        </w:rPr>
        <w:t xml:space="preserve">and use the “general agency” rate as listed. If your agency budgets its own Workers’ Compensation, please locate the rate assigned to your agency as listed in the aforementioned memo. </w:t>
      </w:r>
      <w:r w:rsidR="00182B91">
        <w:rPr>
          <w:rFonts w:asciiTheme="minorHAnsi" w:eastAsia="Calibri" w:hAnsiTheme="minorHAnsi"/>
          <w:b/>
          <w:i/>
          <w:sz w:val="22"/>
          <w:szCs w:val="22"/>
        </w:rPr>
        <w:t>The pre-populated percentage in the template is the statewide average used for agencies not having their own percentage.  The current percentages for those agencies having their own rates are listed in the template.</w:t>
      </w:r>
    </w:p>
    <w:p w:rsidR="00030DB1" w:rsidRPr="00E149A3" w:rsidRDefault="00E149A3" w:rsidP="00E149A3">
      <w:pPr>
        <w:ind w:left="2430" w:hanging="810"/>
        <w:rPr>
          <w:rFonts w:asciiTheme="minorHAnsi" w:eastAsia="Calibri" w:hAnsiTheme="minorHAnsi"/>
          <w:b/>
          <w:i/>
          <w:sz w:val="22"/>
          <w:szCs w:val="22"/>
        </w:rPr>
      </w:pPr>
      <w:r w:rsidRPr="00E149A3">
        <w:rPr>
          <w:rFonts w:asciiTheme="minorHAnsi" w:eastAsia="Calibri" w:hAnsiTheme="minorHAnsi"/>
          <w:b/>
          <w:i/>
          <w:sz w:val="22"/>
          <w:szCs w:val="22"/>
        </w:rPr>
        <w:t>**</w:t>
      </w:r>
      <w:r w:rsidR="00957CF6" w:rsidRPr="00E149A3">
        <w:rPr>
          <w:rFonts w:asciiTheme="minorHAnsi" w:eastAsia="Calibri" w:hAnsiTheme="minorHAnsi"/>
          <w:b/>
          <w:i/>
          <w:sz w:val="22"/>
          <w:szCs w:val="22"/>
        </w:rPr>
        <w:t xml:space="preserve">Note: </w:t>
      </w:r>
      <w:r w:rsidR="001C462D" w:rsidRPr="00E149A3">
        <w:rPr>
          <w:rFonts w:asciiTheme="minorHAnsi" w:eastAsia="Calibri" w:hAnsiTheme="minorHAnsi"/>
          <w:b/>
          <w:i/>
          <w:sz w:val="22"/>
          <w:szCs w:val="22"/>
        </w:rPr>
        <w:t>Since November 2003, with the implementation of the Core-CT HRMS module, the state share of certain fringe benefits has been charged to agencies on an actual cost basis.  This includes group life insurance and medical insurance, which are calculated based on the actual cost of the state’s share of insurance premiums, including for each individual employee.  If you are making pr</w:t>
      </w:r>
      <w:r w:rsidR="00704B3E" w:rsidRPr="00E149A3">
        <w:rPr>
          <w:rFonts w:asciiTheme="minorHAnsi" w:eastAsia="Calibri" w:hAnsiTheme="minorHAnsi"/>
          <w:b/>
          <w:i/>
          <w:sz w:val="22"/>
          <w:szCs w:val="22"/>
        </w:rPr>
        <w:t xml:space="preserve">ojections for </w:t>
      </w:r>
      <w:r w:rsidR="004526A3" w:rsidRPr="00E149A3">
        <w:rPr>
          <w:rFonts w:asciiTheme="minorHAnsi" w:eastAsia="Calibri" w:hAnsiTheme="minorHAnsi"/>
          <w:b/>
          <w:i/>
          <w:sz w:val="22"/>
          <w:szCs w:val="22"/>
        </w:rPr>
        <w:t xml:space="preserve">new or </w:t>
      </w:r>
      <w:r w:rsidR="00704B3E" w:rsidRPr="00E149A3">
        <w:rPr>
          <w:rFonts w:asciiTheme="minorHAnsi" w:eastAsia="Calibri" w:hAnsiTheme="minorHAnsi"/>
          <w:b/>
          <w:i/>
          <w:sz w:val="22"/>
          <w:szCs w:val="22"/>
        </w:rPr>
        <w:t xml:space="preserve">vacant positions, </w:t>
      </w:r>
      <w:r w:rsidR="004526A3" w:rsidRPr="00E149A3">
        <w:rPr>
          <w:rFonts w:asciiTheme="minorHAnsi" w:eastAsia="Calibri" w:hAnsiTheme="minorHAnsi"/>
          <w:b/>
          <w:i/>
          <w:sz w:val="22"/>
          <w:szCs w:val="22"/>
        </w:rPr>
        <w:t>please estimate based on actual costs associated</w:t>
      </w:r>
      <w:r w:rsidR="002130D6" w:rsidRPr="00E149A3">
        <w:rPr>
          <w:rFonts w:asciiTheme="minorHAnsi" w:eastAsia="Calibri" w:hAnsiTheme="minorHAnsi"/>
          <w:b/>
          <w:i/>
          <w:sz w:val="22"/>
          <w:szCs w:val="22"/>
        </w:rPr>
        <w:t xml:space="preserve"> with those for your agency as a whole</w:t>
      </w:r>
      <w:r w:rsidR="004526A3" w:rsidRPr="00E149A3">
        <w:rPr>
          <w:rFonts w:asciiTheme="minorHAnsi" w:eastAsia="Calibri" w:hAnsiTheme="minorHAnsi"/>
          <w:b/>
          <w:i/>
          <w:sz w:val="22"/>
          <w:szCs w:val="22"/>
        </w:rPr>
        <w:t xml:space="preserve">. </w:t>
      </w:r>
      <w:r w:rsidR="001C462D" w:rsidRPr="00E149A3">
        <w:rPr>
          <w:rFonts w:asciiTheme="minorHAnsi" w:eastAsia="Calibri" w:hAnsiTheme="minorHAnsi"/>
          <w:b/>
          <w:i/>
          <w:sz w:val="22"/>
          <w:szCs w:val="22"/>
        </w:rPr>
        <w:t>When there are vacant positions, some assumptions as to salary levels, number of dependents, etc., may need to be made.</w:t>
      </w:r>
      <w:r w:rsidR="00A3660C" w:rsidRPr="00E149A3">
        <w:rPr>
          <w:rFonts w:asciiTheme="minorHAnsi" w:eastAsia="Calibri" w:hAnsiTheme="minorHAnsi"/>
          <w:b/>
          <w:i/>
          <w:sz w:val="22"/>
          <w:szCs w:val="22"/>
        </w:rPr>
        <w:t xml:space="preserve"> The provided templates are pre-populated using </w:t>
      </w:r>
      <w:r w:rsidR="00A3660C" w:rsidRPr="00E149A3">
        <w:rPr>
          <w:rFonts w:asciiTheme="minorHAnsi" w:eastAsia="Calibri" w:hAnsiTheme="minorHAnsi"/>
          <w:b/>
          <w:i/>
          <w:sz w:val="22"/>
          <w:szCs w:val="22"/>
          <w:u w:val="single"/>
        </w:rPr>
        <w:t xml:space="preserve">a statewide average of the State’s </w:t>
      </w:r>
      <w:r w:rsidRPr="00E149A3">
        <w:rPr>
          <w:rFonts w:asciiTheme="minorHAnsi" w:eastAsia="Calibri" w:hAnsiTheme="minorHAnsi"/>
          <w:b/>
          <w:i/>
          <w:sz w:val="22"/>
          <w:szCs w:val="22"/>
          <w:u w:val="single"/>
        </w:rPr>
        <w:t xml:space="preserve">percentage </w:t>
      </w:r>
      <w:r w:rsidR="00A3660C" w:rsidRPr="00E149A3">
        <w:rPr>
          <w:rFonts w:asciiTheme="minorHAnsi" w:eastAsia="Calibri" w:hAnsiTheme="minorHAnsi"/>
          <w:b/>
          <w:i/>
          <w:sz w:val="22"/>
          <w:szCs w:val="22"/>
          <w:u w:val="single"/>
        </w:rPr>
        <w:t>share</w:t>
      </w:r>
      <w:r w:rsidR="00FD78E2">
        <w:rPr>
          <w:rFonts w:asciiTheme="minorHAnsi" w:eastAsia="Calibri" w:hAnsiTheme="minorHAnsi"/>
          <w:b/>
          <w:i/>
          <w:sz w:val="22"/>
          <w:szCs w:val="22"/>
          <w:u w:val="single"/>
        </w:rPr>
        <w:t xml:space="preserve"> (i.e. percentage of salary)</w:t>
      </w:r>
      <w:r w:rsidR="00A3660C" w:rsidRPr="00E149A3">
        <w:rPr>
          <w:rFonts w:asciiTheme="minorHAnsi" w:eastAsia="Calibri" w:hAnsiTheme="minorHAnsi"/>
          <w:b/>
          <w:i/>
          <w:sz w:val="22"/>
          <w:szCs w:val="22"/>
          <w:u w:val="single"/>
        </w:rPr>
        <w:t xml:space="preserve"> of employee medical and dental benefit costs</w:t>
      </w:r>
      <w:r w:rsidR="00A3660C" w:rsidRPr="00E149A3">
        <w:rPr>
          <w:rFonts w:asciiTheme="minorHAnsi" w:eastAsia="Calibri" w:hAnsiTheme="minorHAnsi"/>
          <w:b/>
          <w:i/>
          <w:sz w:val="22"/>
          <w:szCs w:val="22"/>
        </w:rPr>
        <w:t xml:space="preserve">. </w:t>
      </w:r>
    </w:p>
    <w:p w:rsidR="00704B3E" w:rsidRPr="00182B91" w:rsidRDefault="00182B91" w:rsidP="00182B91">
      <w:pPr>
        <w:pStyle w:val="ListParagraph"/>
        <w:numPr>
          <w:ilvl w:val="2"/>
          <w:numId w:val="10"/>
        </w:numPr>
        <w:tabs>
          <w:tab w:val="clear" w:pos="-720"/>
          <w:tab w:val="num" w:pos="1440"/>
        </w:tabs>
        <w:ind w:left="1530" w:hanging="450"/>
        <w:rPr>
          <w:rFonts w:asciiTheme="minorHAnsi" w:eastAsia="Calibri" w:hAnsiTheme="minorHAnsi"/>
          <w:sz w:val="22"/>
          <w:szCs w:val="22"/>
        </w:rPr>
      </w:pPr>
      <w:r>
        <w:rPr>
          <w:rFonts w:asciiTheme="minorHAnsi" w:eastAsia="Calibri" w:hAnsiTheme="minorHAnsi"/>
          <w:sz w:val="22"/>
          <w:szCs w:val="22"/>
        </w:rPr>
        <w:t>Other (please identify)</w:t>
      </w:r>
    </w:p>
    <w:tbl>
      <w:tblPr>
        <w:tblStyle w:val="TableGrid"/>
        <w:tblW w:w="0" w:type="auto"/>
        <w:tblInd w:w="1260" w:type="dxa"/>
        <w:tblLook w:val="04A0" w:firstRow="1" w:lastRow="0" w:firstColumn="1" w:lastColumn="0" w:noHBand="0" w:noVBand="1"/>
      </w:tblPr>
      <w:tblGrid>
        <w:gridCol w:w="8090"/>
      </w:tblGrid>
      <w:tr w:rsidR="002B3896" w:rsidRPr="001E2C43" w:rsidTr="00155DD1">
        <w:tc>
          <w:tcPr>
            <w:tcW w:w="8090" w:type="dxa"/>
            <w:shd w:val="clear" w:color="auto" w:fill="D9D9D9" w:themeFill="background1" w:themeFillShade="D9"/>
          </w:tcPr>
          <w:p w:rsidR="002B3896" w:rsidRPr="001E2C43" w:rsidRDefault="00704B3E" w:rsidP="00384ADF">
            <w:pPr>
              <w:rPr>
                <w:rFonts w:asciiTheme="minorHAnsi" w:eastAsia="Calibri" w:hAnsiTheme="minorHAnsi"/>
                <w:sz w:val="22"/>
                <w:szCs w:val="22"/>
              </w:rPr>
            </w:pPr>
            <w:r w:rsidRPr="001E2C43">
              <w:rPr>
                <w:rFonts w:asciiTheme="minorHAnsi" w:eastAsia="Calibri" w:hAnsiTheme="minorHAnsi"/>
                <w:sz w:val="22"/>
                <w:szCs w:val="22"/>
              </w:rPr>
              <w:t xml:space="preserve">Definition of Normal Cost for Pension and OPEB: </w:t>
            </w:r>
            <w:r w:rsidR="00B61C8D" w:rsidRPr="001E2C43">
              <w:rPr>
                <w:rFonts w:asciiTheme="minorHAnsi" w:eastAsia="Calibri" w:hAnsiTheme="minorHAnsi"/>
                <w:sz w:val="22"/>
                <w:szCs w:val="22"/>
              </w:rPr>
              <w:t xml:space="preserve">The Normal Cost, also known as the annual benefit cost, generally represents the portion of the cost of projected benefits allocated to the current plan year. The Normal Cost does not include the portion of the Actuarially Required </w:t>
            </w:r>
            <w:r w:rsidR="00384ADF">
              <w:rPr>
                <w:rFonts w:asciiTheme="minorHAnsi" w:eastAsia="Calibri" w:hAnsiTheme="minorHAnsi"/>
                <w:sz w:val="22"/>
                <w:szCs w:val="22"/>
              </w:rPr>
              <w:t>C</w:t>
            </w:r>
            <w:r w:rsidR="00B61C8D" w:rsidRPr="001E2C43">
              <w:rPr>
                <w:rFonts w:asciiTheme="minorHAnsi" w:eastAsia="Calibri" w:hAnsiTheme="minorHAnsi"/>
                <w:sz w:val="22"/>
                <w:szCs w:val="22"/>
              </w:rPr>
              <w:t>ontribution</w:t>
            </w:r>
            <w:r w:rsidR="005209AC">
              <w:rPr>
                <w:rFonts w:asciiTheme="minorHAnsi" w:eastAsia="Calibri" w:hAnsiTheme="minorHAnsi"/>
                <w:sz w:val="22"/>
                <w:szCs w:val="22"/>
              </w:rPr>
              <w:t xml:space="preserve"> </w:t>
            </w:r>
            <w:r w:rsidR="00384ADF" w:rsidRPr="001E2C43">
              <w:rPr>
                <w:rFonts w:asciiTheme="minorHAnsi" w:eastAsia="Calibri" w:hAnsiTheme="minorHAnsi"/>
                <w:sz w:val="22"/>
                <w:szCs w:val="22"/>
              </w:rPr>
              <w:t xml:space="preserve">(ARC) </w:t>
            </w:r>
            <w:r w:rsidR="00B61C8D" w:rsidRPr="001E2C43">
              <w:rPr>
                <w:rFonts w:asciiTheme="minorHAnsi" w:eastAsia="Calibri" w:hAnsiTheme="minorHAnsi"/>
                <w:sz w:val="22"/>
                <w:szCs w:val="22"/>
              </w:rPr>
              <w:t xml:space="preserve"> that addresses a pension or OPEB plans</w:t>
            </w:r>
            <w:r w:rsidR="00384ADF">
              <w:rPr>
                <w:rFonts w:asciiTheme="minorHAnsi" w:eastAsia="Calibri" w:hAnsiTheme="minorHAnsi"/>
                <w:sz w:val="22"/>
                <w:szCs w:val="22"/>
              </w:rPr>
              <w:t>’</w:t>
            </w:r>
            <w:r w:rsidR="00B61C8D" w:rsidRPr="001E2C43">
              <w:rPr>
                <w:rFonts w:asciiTheme="minorHAnsi" w:eastAsia="Calibri" w:hAnsiTheme="minorHAnsi"/>
                <w:sz w:val="22"/>
                <w:szCs w:val="22"/>
              </w:rPr>
              <w:t xml:space="preserve"> unfunded liability.  </w:t>
            </w:r>
            <w:r w:rsidR="009157E7" w:rsidRPr="001E2C43">
              <w:rPr>
                <w:rFonts w:asciiTheme="minorHAnsi" w:eastAsia="Calibri" w:hAnsiTheme="minorHAnsi"/>
                <w:sz w:val="22"/>
                <w:szCs w:val="22"/>
              </w:rPr>
              <w:t xml:space="preserve">The unfunded liability </w:t>
            </w:r>
            <w:r w:rsidR="00155DD1" w:rsidRPr="001E2C43">
              <w:rPr>
                <w:rFonts w:asciiTheme="minorHAnsi" w:eastAsia="Calibri" w:hAnsiTheme="minorHAnsi"/>
                <w:sz w:val="22"/>
                <w:szCs w:val="22"/>
              </w:rPr>
              <w:t xml:space="preserve">portion of the ARC </w:t>
            </w:r>
            <w:r w:rsidR="009157E7" w:rsidRPr="001E2C43">
              <w:rPr>
                <w:rFonts w:asciiTheme="minorHAnsi" w:eastAsia="Calibri" w:hAnsiTheme="minorHAnsi"/>
                <w:sz w:val="22"/>
                <w:szCs w:val="22"/>
              </w:rPr>
              <w:t>relates to funding issues associated with prior years and does not relate to the cost of benefits being earned in the current year.  Section 4e-16 requires the use of the Normal Cost for retirement benefits when doing a CBA.</w:t>
            </w:r>
          </w:p>
        </w:tc>
      </w:tr>
    </w:tbl>
    <w:p w:rsidR="002B3896" w:rsidRPr="001E2C43" w:rsidRDefault="002B3896" w:rsidP="00155DD1">
      <w:pPr>
        <w:rPr>
          <w:rFonts w:asciiTheme="minorHAnsi" w:eastAsia="Calibri" w:hAnsiTheme="minorHAnsi"/>
          <w:sz w:val="22"/>
          <w:szCs w:val="22"/>
        </w:rPr>
      </w:pPr>
    </w:p>
    <w:p w:rsidR="00DD09BC" w:rsidRPr="001E2C43" w:rsidRDefault="00EF156D" w:rsidP="00EF156D">
      <w:pPr>
        <w:ind w:left="1080" w:hanging="450"/>
        <w:rPr>
          <w:rFonts w:asciiTheme="minorHAnsi" w:eastAsia="Calibri" w:hAnsiTheme="minorHAnsi"/>
          <w:sz w:val="22"/>
          <w:szCs w:val="22"/>
        </w:rPr>
      </w:pPr>
      <w:r w:rsidRPr="001E2C43">
        <w:rPr>
          <w:rFonts w:asciiTheme="minorHAnsi" w:eastAsia="Calibri" w:hAnsiTheme="minorHAnsi"/>
          <w:sz w:val="22"/>
          <w:szCs w:val="22"/>
        </w:rPr>
        <w:t xml:space="preserve">C.    </w:t>
      </w:r>
      <w:r w:rsidR="00DD09BC" w:rsidRPr="001E2C43">
        <w:rPr>
          <w:rFonts w:asciiTheme="minorHAnsi" w:eastAsia="Calibri" w:hAnsiTheme="minorHAnsi"/>
          <w:sz w:val="22"/>
          <w:szCs w:val="22"/>
        </w:rPr>
        <w:t>Other Expenses</w:t>
      </w:r>
      <w:r w:rsidR="00750B1E">
        <w:rPr>
          <w:rFonts w:asciiTheme="minorHAnsi" w:eastAsia="Calibri" w:hAnsiTheme="minorHAnsi"/>
          <w:sz w:val="22"/>
          <w:szCs w:val="22"/>
        </w:rPr>
        <w:t>.</w:t>
      </w:r>
      <w:r w:rsidRPr="001E2C43">
        <w:rPr>
          <w:rFonts w:asciiTheme="minorHAnsi" w:eastAsia="Calibri" w:hAnsiTheme="minorHAnsi"/>
          <w:sz w:val="22"/>
          <w:szCs w:val="22"/>
        </w:rPr>
        <w:t xml:space="preserve"> Definitions for the “Other Expense” line-items in Template 1 are included below</w:t>
      </w:r>
      <w:r w:rsidR="00576B78" w:rsidRPr="001E2C43">
        <w:rPr>
          <w:rFonts w:asciiTheme="minorHAnsi" w:eastAsia="Calibri" w:hAnsiTheme="minorHAnsi"/>
          <w:sz w:val="22"/>
          <w:szCs w:val="22"/>
        </w:rPr>
        <w:t xml:space="preserve"> (</w:t>
      </w:r>
      <w:r w:rsidR="00576B78" w:rsidRPr="001E2C43">
        <w:rPr>
          <w:rFonts w:asciiTheme="minorHAnsi" w:eastAsia="Calibri" w:hAnsiTheme="minorHAnsi"/>
          <w:b/>
          <w:sz w:val="22"/>
          <w:szCs w:val="22"/>
        </w:rPr>
        <w:t xml:space="preserve">Please Note: Other Expense costs, like other direct costs, should be for those costs </w:t>
      </w:r>
      <w:r w:rsidR="00576B78" w:rsidRPr="001E2C43">
        <w:rPr>
          <w:rFonts w:asciiTheme="minorHAnsi" w:eastAsia="Calibri" w:hAnsiTheme="minorHAnsi"/>
          <w:b/>
          <w:sz w:val="22"/>
          <w:szCs w:val="22"/>
          <w:u w:val="single"/>
        </w:rPr>
        <w:t>directly</w:t>
      </w:r>
      <w:r w:rsidR="00576B78" w:rsidRPr="001E2C43">
        <w:rPr>
          <w:rFonts w:asciiTheme="minorHAnsi" w:eastAsia="Calibri" w:hAnsiTheme="minorHAnsi"/>
          <w:b/>
          <w:sz w:val="22"/>
          <w:szCs w:val="22"/>
        </w:rPr>
        <w:t xml:space="preserve"> associated with the delivery of the service.  Shared agency-wide costs should generally be included in your indirect rate)</w:t>
      </w:r>
    </w:p>
    <w:p w:rsidR="00EF156D" w:rsidRPr="001E2C43" w:rsidRDefault="00EF156D" w:rsidP="00EF156D">
      <w:pPr>
        <w:ind w:left="1080"/>
        <w:rPr>
          <w:rFonts w:asciiTheme="minorHAnsi" w:eastAsia="Calibri" w:hAnsiTheme="minorHAnsi"/>
          <w:sz w:val="22"/>
          <w:szCs w:val="22"/>
          <w:u w:val="single"/>
        </w:rPr>
      </w:pPr>
      <w:r w:rsidRPr="001E2C43">
        <w:rPr>
          <w:rFonts w:asciiTheme="minorHAnsi" w:eastAsia="Calibri" w:hAnsiTheme="minorHAnsi"/>
          <w:sz w:val="22"/>
          <w:szCs w:val="22"/>
          <w:u w:val="single"/>
        </w:rPr>
        <w:t>Line-Item Number</w:t>
      </w:r>
    </w:p>
    <w:p w:rsidR="001C462D" w:rsidRPr="001E2C43" w:rsidRDefault="001C462D" w:rsidP="00D9239A">
      <w:pPr>
        <w:pStyle w:val="ListParagraph"/>
        <w:numPr>
          <w:ilvl w:val="2"/>
          <w:numId w:val="24"/>
        </w:numPr>
        <w:tabs>
          <w:tab w:val="num" w:pos="1440"/>
        </w:tabs>
        <w:rPr>
          <w:rFonts w:asciiTheme="minorHAnsi" w:eastAsia="Calibri" w:hAnsiTheme="minorHAnsi"/>
          <w:sz w:val="22"/>
          <w:szCs w:val="22"/>
        </w:rPr>
      </w:pPr>
      <w:r w:rsidRPr="001E2C43">
        <w:rPr>
          <w:rFonts w:asciiTheme="minorHAnsi" w:eastAsia="Calibri" w:hAnsiTheme="minorHAnsi"/>
          <w:sz w:val="22"/>
          <w:szCs w:val="22"/>
        </w:rPr>
        <w:t xml:space="preserve">Contracted Services.  </w:t>
      </w:r>
      <w:r w:rsidR="000909FA" w:rsidRPr="001E2C43">
        <w:rPr>
          <w:rFonts w:asciiTheme="minorHAnsi" w:eastAsia="Calibri" w:hAnsiTheme="minorHAnsi"/>
          <w:sz w:val="22"/>
          <w:szCs w:val="22"/>
        </w:rPr>
        <w:t>Outside person or entity providing work or service</w:t>
      </w:r>
      <w:r w:rsidR="00EF156D" w:rsidRPr="001E2C43">
        <w:rPr>
          <w:rFonts w:asciiTheme="minorHAnsi" w:eastAsia="Calibri" w:hAnsiTheme="minorHAnsi"/>
          <w:sz w:val="22"/>
          <w:szCs w:val="22"/>
        </w:rPr>
        <w:t xml:space="preserve">s </w:t>
      </w:r>
      <w:r w:rsidR="000909FA" w:rsidRPr="001E2C43">
        <w:rPr>
          <w:rFonts w:asciiTheme="minorHAnsi" w:eastAsia="Calibri" w:hAnsiTheme="minorHAnsi"/>
          <w:sz w:val="22"/>
          <w:szCs w:val="22"/>
        </w:rPr>
        <w:t xml:space="preserve">under a contract or agreement. </w:t>
      </w:r>
    </w:p>
    <w:p w:rsidR="001C462D" w:rsidRPr="001E2C43" w:rsidRDefault="001C462D" w:rsidP="00D9239A">
      <w:pPr>
        <w:pStyle w:val="ListParagraph"/>
        <w:numPr>
          <w:ilvl w:val="2"/>
          <w:numId w:val="24"/>
        </w:numPr>
        <w:tabs>
          <w:tab w:val="num" w:pos="1440"/>
        </w:tabs>
        <w:ind w:right="-630"/>
        <w:rPr>
          <w:rFonts w:asciiTheme="minorHAnsi" w:eastAsia="Calibri" w:hAnsiTheme="minorHAnsi"/>
          <w:sz w:val="22"/>
          <w:szCs w:val="22"/>
        </w:rPr>
      </w:pPr>
      <w:r w:rsidRPr="001E2C43">
        <w:rPr>
          <w:rFonts w:asciiTheme="minorHAnsi" w:eastAsia="Calibri" w:hAnsiTheme="minorHAnsi"/>
          <w:sz w:val="22"/>
          <w:szCs w:val="22"/>
        </w:rPr>
        <w:t>Materials</w:t>
      </w:r>
      <w:r w:rsidR="00DF5AD7" w:rsidRPr="001E2C43">
        <w:rPr>
          <w:rFonts w:asciiTheme="minorHAnsi" w:eastAsia="Calibri" w:hAnsiTheme="minorHAnsi"/>
          <w:sz w:val="22"/>
          <w:szCs w:val="22"/>
        </w:rPr>
        <w:t>,</w:t>
      </w:r>
      <w:r w:rsidR="00704B3E" w:rsidRPr="001E2C43">
        <w:rPr>
          <w:rFonts w:asciiTheme="minorHAnsi" w:eastAsia="Calibri" w:hAnsiTheme="minorHAnsi"/>
          <w:sz w:val="22"/>
          <w:szCs w:val="22"/>
        </w:rPr>
        <w:t xml:space="preserve"> </w:t>
      </w:r>
      <w:r w:rsidRPr="001E2C43">
        <w:rPr>
          <w:rFonts w:asciiTheme="minorHAnsi" w:eastAsia="Calibri" w:hAnsiTheme="minorHAnsi"/>
          <w:sz w:val="22"/>
          <w:szCs w:val="22"/>
        </w:rPr>
        <w:t>Supplies</w:t>
      </w:r>
      <w:r w:rsidR="00DF5AD7" w:rsidRPr="001E2C43">
        <w:rPr>
          <w:rFonts w:asciiTheme="minorHAnsi" w:eastAsia="Calibri" w:hAnsiTheme="minorHAnsi"/>
          <w:sz w:val="22"/>
          <w:szCs w:val="22"/>
        </w:rPr>
        <w:t xml:space="preserve"> and Licenses</w:t>
      </w:r>
      <w:r w:rsidRPr="001E2C43">
        <w:rPr>
          <w:rFonts w:asciiTheme="minorHAnsi" w:eastAsia="Calibri" w:hAnsiTheme="minorHAnsi"/>
          <w:sz w:val="22"/>
          <w:szCs w:val="22"/>
        </w:rPr>
        <w:t xml:space="preserve">. </w:t>
      </w:r>
      <w:r w:rsidR="000909FA" w:rsidRPr="001E2C43">
        <w:rPr>
          <w:rFonts w:asciiTheme="minorHAnsi" w:eastAsia="Calibri" w:hAnsiTheme="minorHAnsi"/>
          <w:sz w:val="22"/>
          <w:szCs w:val="22"/>
        </w:rPr>
        <w:t>Commodities, goods or other consumables obtained from outside suppliers</w:t>
      </w:r>
      <w:r w:rsidR="00DF5AD7" w:rsidRPr="001E2C43">
        <w:rPr>
          <w:rFonts w:asciiTheme="minorHAnsi" w:eastAsia="Calibri" w:hAnsiTheme="minorHAnsi"/>
          <w:sz w:val="22"/>
          <w:szCs w:val="22"/>
        </w:rPr>
        <w:t>, along with software and other licenses.</w:t>
      </w:r>
    </w:p>
    <w:p w:rsidR="001C462D" w:rsidRPr="001E2C43" w:rsidRDefault="001C462D" w:rsidP="00D9239A">
      <w:pPr>
        <w:pStyle w:val="ListParagraph"/>
        <w:numPr>
          <w:ilvl w:val="2"/>
          <w:numId w:val="24"/>
        </w:numPr>
        <w:tabs>
          <w:tab w:val="num" w:pos="1440"/>
        </w:tabs>
        <w:rPr>
          <w:rFonts w:asciiTheme="minorHAnsi" w:eastAsia="Calibri" w:hAnsiTheme="minorHAnsi"/>
          <w:sz w:val="22"/>
          <w:szCs w:val="22"/>
        </w:rPr>
      </w:pPr>
      <w:r w:rsidRPr="001E2C43">
        <w:rPr>
          <w:rFonts w:asciiTheme="minorHAnsi" w:eastAsia="Calibri" w:hAnsiTheme="minorHAnsi"/>
          <w:sz w:val="22"/>
          <w:szCs w:val="22"/>
        </w:rPr>
        <w:t xml:space="preserve">Rent. The cost of renting/ leasing </w:t>
      </w:r>
      <w:r w:rsidR="000909FA" w:rsidRPr="001E2C43">
        <w:rPr>
          <w:rFonts w:asciiTheme="minorHAnsi" w:eastAsia="Calibri" w:hAnsiTheme="minorHAnsi"/>
          <w:sz w:val="22"/>
          <w:szCs w:val="22"/>
        </w:rPr>
        <w:t xml:space="preserve">of property, </w:t>
      </w:r>
      <w:r w:rsidRPr="001E2C43">
        <w:rPr>
          <w:rFonts w:asciiTheme="minorHAnsi" w:eastAsia="Calibri" w:hAnsiTheme="minorHAnsi"/>
          <w:sz w:val="22"/>
          <w:szCs w:val="22"/>
        </w:rPr>
        <w:t>equipment or facilities</w:t>
      </w:r>
      <w:r w:rsidR="00576B78" w:rsidRPr="001E2C43">
        <w:rPr>
          <w:rFonts w:asciiTheme="minorHAnsi" w:eastAsia="Calibri" w:hAnsiTheme="minorHAnsi"/>
          <w:sz w:val="22"/>
          <w:szCs w:val="22"/>
        </w:rPr>
        <w:t xml:space="preserve"> directly</w:t>
      </w:r>
      <w:r w:rsidRPr="001E2C43">
        <w:rPr>
          <w:rFonts w:asciiTheme="minorHAnsi" w:eastAsia="Calibri" w:hAnsiTheme="minorHAnsi"/>
          <w:sz w:val="22"/>
          <w:szCs w:val="22"/>
        </w:rPr>
        <w:t xml:space="preserve"> used in performing the service</w:t>
      </w:r>
      <w:r w:rsidR="00EF156D" w:rsidRPr="001E2C43">
        <w:rPr>
          <w:rFonts w:asciiTheme="minorHAnsi" w:eastAsia="Calibri" w:hAnsiTheme="minorHAnsi"/>
          <w:sz w:val="22"/>
          <w:szCs w:val="22"/>
        </w:rPr>
        <w:t>.</w:t>
      </w:r>
      <w:r w:rsidR="00050163" w:rsidRPr="001E2C43">
        <w:rPr>
          <w:rFonts w:asciiTheme="minorHAnsi" w:eastAsia="Calibri" w:hAnsiTheme="minorHAnsi"/>
          <w:sz w:val="22"/>
          <w:szCs w:val="22"/>
        </w:rPr>
        <w:t xml:space="preserve">  DAS would be able to provide information for properties or facilities within Hartford or other properties </w:t>
      </w:r>
      <w:r w:rsidR="00384ADF">
        <w:rPr>
          <w:rFonts w:asciiTheme="minorHAnsi" w:eastAsia="Calibri" w:hAnsiTheme="minorHAnsi"/>
          <w:sz w:val="22"/>
          <w:szCs w:val="22"/>
        </w:rPr>
        <w:t>for which</w:t>
      </w:r>
      <w:r w:rsidR="00384ADF" w:rsidRPr="001E2C43">
        <w:rPr>
          <w:rFonts w:asciiTheme="minorHAnsi" w:eastAsia="Calibri" w:hAnsiTheme="minorHAnsi"/>
          <w:sz w:val="22"/>
          <w:szCs w:val="22"/>
        </w:rPr>
        <w:t xml:space="preserve"> </w:t>
      </w:r>
      <w:r w:rsidR="00050163" w:rsidRPr="001E2C43">
        <w:rPr>
          <w:rFonts w:asciiTheme="minorHAnsi" w:eastAsia="Calibri" w:hAnsiTheme="minorHAnsi"/>
          <w:sz w:val="22"/>
          <w:szCs w:val="22"/>
        </w:rPr>
        <w:t>they manage and pay.</w:t>
      </w:r>
    </w:p>
    <w:p w:rsidR="00EA3E20" w:rsidRPr="001E2C43" w:rsidRDefault="00EA3E20" w:rsidP="00D9239A">
      <w:pPr>
        <w:pStyle w:val="ListParagraph"/>
        <w:numPr>
          <w:ilvl w:val="2"/>
          <w:numId w:val="24"/>
        </w:numPr>
        <w:tabs>
          <w:tab w:val="num" w:pos="1440"/>
        </w:tabs>
        <w:rPr>
          <w:rFonts w:asciiTheme="minorHAnsi" w:eastAsia="Calibri" w:hAnsiTheme="minorHAnsi"/>
          <w:sz w:val="22"/>
          <w:szCs w:val="22"/>
        </w:rPr>
      </w:pPr>
      <w:r w:rsidRPr="001E2C43">
        <w:rPr>
          <w:rFonts w:asciiTheme="minorHAnsi" w:eastAsia="Calibri" w:hAnsiTheme="minorHAnsi"/>
          <w:sz w:val="22"/>
          <w:szCs w:val="22"/>
        </w:rPr>
        <w:t>Equipment</w:t>
      </w:r>
      <w:r w:rsidR="003F6BA6" w:rsidRPr="001E2C43">
        <w:rPr>
          <w:rFonts w:asciiTheme="minorHAnsi" w:eastAsia="Calibri" w:hAnsiTheme="minorHAnsi"/>
          <w:sz w:val="22"/>
          <w:szCs w:val="22"/>
        </w:rPr>
        <w:t xml:space="preserve"> (less than $5,000). Equipment is defined as nonexpendable, tangible</w:t>
      </w:r>
      <w:r w:rsidR="00384ADF">
        <w:rPr>
          <w:rFonts w:asciiTheme="minorHAnsi" w:eastAsia="Calibri" w:hAnsiTheme="minorHAnsi"/>
          <w:sz w:val="22"/>
          <w:szCs w:val="22"/>
        </w:rPr>
        <w:t>,</w:t>
      </w:r>
      <w:r w:rsidR="003F6BA6" w:rsidRPr="001E2C43">
        <w:rPr>
          <w:rFonts w:asciiTheme="minorHAnsi" w:eastAsia="Calibri" w:hAnsiTheme="minorHAnsi"/>
          <w:sz w:val="22"/>
          <w:szCs w:val="22"/>
        </w:rPr>
        <w:t xml:space="preserve"> personal (non-real estate) property with a normal useful life of at least one year.  </w:t>
      </w:r>
      <w:r w:rsidR="003F6BA6" w:rsidRPr="001E2C43">
        <w:rPr>
          <w:rFonts w:asciiTheme="minorHAnsi" w:eastAsia="Calibri" w:hAnsiTheme="minorHAnsi"/>
          <w:b/>
          <w:sz w:val="22"/>
          <w:szCs w:val="22"/>
          <w:u w:val="single"/>
        </w:rPr>
        <w:t xml:space="preserve">NOTE: Expenditures for equipment with an acquisition cost of $5,000 or greater are considered capital expenditures and should </w:t>
      </w:r>
      <w:r w:rsidR="00384ADF">
        <w:rPr>
          <w:rFonts w:asciiTheme="minorHAnsi" w:eastAsia="Calibri" w:hAnsiTheme="minorHAnsi"/>
          <w:b/>
          <w:sz w:val="22"/>
          <w:szCs w:val="22"/>
          <w:u w:val="single"/>
        </w:rPr>
        <w:t xml:space="preserve">be </w:t>
      </w:r>
      <w:r w:rsidR="003F6BA6" w:rsidRPr="001E2C43">
        <w:rPr>
          <w:rFonts w:asciiTheme="minorHAnsi" w:eastAsia="Calibri" w:hAnsiTheme="minorHAnsi"/>
          <w:b/>
          <w:sz w:val="22"/>
          <w:szCs w:val="22"/>
          <w:u w:val="single"/>
        </w:rPr>
        <w:t>amortized using the Depreciation line-item.</w:t>
      </w:r>
    </w:p>
    <w:p w:rsidR="00343A79" w:rsidRPr="001E2C43" w:rsidRDefault="001C462D" w:rsidP="00D9239A">
      <w:pPr>
        <w:pStyle w:val="ListParagraph"/>
        <w:numPr>
          <w:ilvl w:val="2"/>
          <w:numId w:val="24"/>
        </w:numPr>
        <w:tabs>
          <w:tab w:val="num" w:pos="1440"/>
        </w:tabs>
        <w:rPr>
          <w:rFonts w:asciiTheme="minorHAnsi" w:eastAsia="Calibri" w:hAnsiTheme="minorHAnsi"/>
          <w:sz w:val="22"/>
          <w:szCs w:val="22"/>
        </w:rPr>
      </w:pPr>
      <w:r w:rsidRPr="001E2C43">
        <w:rPr>
          <w:rFonts w:asciiTheme="minorHAnsi" w:eastAsia="Calibri" w:hAnsiTheme="minorHAnsi"/>
          <w:sz w:val="22"/>
          <w:szCs w:val="22"/>
        </w:rPr>
        <w:t xml:space="preserve">Depreciation. Under the concept of the conversion of expenditures to expenses, </w:t>
      </w:r>
      <w:r w:rsidR="003F6BA6" w:rsidRPr="001E2C43">
        <w:rPr>
          <w:rFonts w:asciiTheme="minorHAnsi" w:eastAsia="Calibri" w:hAnsiTheme="minorHAnsi"/>
          <w:sz w:val="22"/>
          <w:szCs w:val="22"/>
        </w:rPr>
        <w:t xml:space="preserve">capital </w:t>
      </w:r>
      <w:r w:rsidRPr="001E2C43">
        <w:rPr>
          <w:rFonts w:asciiTheme="minorHAnsi" w:eastAsia="Calibri" w:hAnsiTheme="minorHAnsi"/>
          <w:sz w:val="22"/>
          <w:szCs w:val="22"/>
        </w:rPr>
        <w:t>equipment</w:t>
      </w:r>
      <w:r w:rsidR="003F6BA6" w:rsidRPr="001E2C43">
        <w:rPr>
          <w:rFonts w:asciiTheme="minorHAnsi" w:eastAsia="Calibri" w:hAnsiTheme="minorHAnsi"/>
          <w:sz w:val="22"/>
          <w:szCs w:val="22"/>
        </w:rPr>
        <w:t xml:space="preserve"> or improvement</w:t>
      </w:r>
      <w:r w:rsidRPr="001E2C43">
        <w:rPr>
          <w:rFonts w:asciiTheme="minorHAnsi" w:eastAsia="Calibri" w:hAnsiTheme="minorHAnsi"/>
          <w:sz w:val="22"/>
          <w:szCs w:val="22"/>
        </w:rPr>
        <w:t xml:space="preserve"> costs</w:t>
      </w:r>
      <w:r w:rsidR="003F6BA6" w:rsidRPr="001E2C43">
        <w:rPr>
          <w:rFonts w:asciiTheme="minorHAnsi" w:eastAsia="Calibri" w:hAnsiTheme="minorHAnsi"/>
          <w:sz w:val="22"/>
          <w:szCs w:val="22"/>
        </w:rPr>
        <w:t xml:space="preserve"> (defined as equipment or capital improvements costing over $5,000)</w:t>
      </w:r>
      <w:r w:rsidRPr="001E2C43">
        <w:rPr>
          <w:rFonts w:asciiTheme="minorHAnsi" w:eastAsia="Calibri" w:hAnsiTheme="minorHAnsi"/>
          <w:sz w:val="22"/>
          <w:szCs w:val="22"/>
        </w:rPr>
        <w:t xml:space="preserve"> must be allocated over the period </w:t>
      </w:r>
      <w:r w:rsidRPr="001E2C43">
        <w:rPr>
          <w:rFonts w:asciiTheme="minorHAnsi" w:eastAsia="Calibri" w:hAnsiTheme="minorHAnsi"/>
          <w:sz w:val="22"/>
          <w:szCs w:val="22"/>
        </w:rPr>
        <w:lastRenderedPageBreak/>
        <w:t>of benefit to reflect consumption of resources</w:t>
      </w:r>
      <w:r w:rsidR="007118FC" w:rsidRPr="001E2C43">
        <w:rPr>
          <w:rFonts w:asciiTheme="minorHAnsi" w:eastAsia="Calibri" w:hAnsiTheme="minorHAnsi"/>
          <w:sz w:val="22"/>
          <w:szCs w:val="22"/>
        </w:rPr>
        <w:t>. This amount</w:t>
      </w:r>
      <w:r w:rsidR="003F6BA6" w:rsidRPr="001E2C43">
        <w:rPr>
          <w:rFonts w:asciiTheme="minorHAnsi" w:eastAsia="Calibri" w:hAnsiTheme="minorHAnsi"/>
          <w:sz w:val="22"/>
          <w:szCs w:val="22"/>
        </w:rPr>
        <w:t xml:space="preserve"> should be included in the Depreciation line-item.</w:t>
      </w:r>
      <w:r w:rsidR="00343A79" w:rsidRPr="001E2C43">
        <w:rPr>
          <w:rFonts w:asciiTheme="minorHAnsi" w:eastAsia="Calibri" w:hAnsiTheme="minorHAnsi"/>
          <w:sz w:val="22"/>
          <w:szCs w:val="22"/>
        </w:rPr>
        <w:t xml:space="preserve"> </w:t>
      </w:r>
      <w:r w:rsidRPr="001E2C43">
        <w:rPr>
          <w:rFonts w:asciiTheme="minorHAnsi" w:eastAsia="Calibri" w:hAnsiTheme="minorHAnsi"/>
          <w:sz w:val="22"/>
          <w:szCs w:val="22"/>
        </w:rPr>
        <w:t>Depreciation should be calculated by dividing the depreciable basis</w:t>
      </w:r>
      <w:r w:rsidR="00050163" w:rsidRPr="001E2C43">
        <w:rPr>
          <w:rFonts w:asciiTheme="minorHAnsi" w:eastAsia="Calibri" w:hAnsiTheme="minorHAnsi"/>
          <w:sz w:val="22"/>
          <w:szCs w:val="22"/>
        </w:rPr>
        <w:t xml:space="preserve"> or current cost</w:t>
      </w:r>
      <w:r w:rsidRPr="001E2C43">
        <w:rPr>
          <w:rFonts w:asciiTheme="minorHAnsi" w:eastAsia="Calibri" w:hAnsiTheme="minorHAnsi"/>
          <w:sz w:val="22"/>
          <w:szCs w:val="22"/>
        </w:rPr>
        <w:t xml:space="preserve"> by the estimated life</w:t>
      </w:r>
      <w:r w:rsidR="00050163" w:rsidRPr="001E2C43">
        <w:rPr>
          <w:rFonts w:asciiTheme="minorHAnsi" w:eastAsia="Calibri" w:hAnsiTheme="minorHAnsi"/>
          <w:sz w:val="22"/>
          <w:szCs w:val="22"/>
        </w:rPr>
        <w:t xml:space="preserve"> or remaining life</w:t>
      </w:r>
      <w:r w:rsidRPr="001E2C43">
        <w:rPr>
          <w:rFonts w:asciiTheme="minorHAnsi" w:eastAsia="Calibri" w:hAnsiTheme="minorHAnsi"/>
          <w:sz w:val="22"/>
          <w:szCs w:val="22"/>
        </w:rPr>
        <w:t xml:space="preserve"> of the asset. Depreciable basis is defined as acquisition cost plus transportation and installation costs. </w:t>
      </w:r>
      <w:r w:rsidR="00050163" w:rsidRPr="001E2C43">
        <w:rPr>
          <w:rFonts w:asciiTheme="minorHAnsi" w:eastAsia="Calibri" w:hAnsiTheme="minorHAnsi"/>
          <w:sz w:val="22"/>
          <w:szCs w:val="22"/>
        </w:rPr>
        <w:t>Real property (buildings, land, etc</w:t>
      </w:r>
      <w:r w:rsidR="00750B1E">
        <w:rPr>
          <w:rFonts w:asciiTheme="minorHAnsi" w:eastAsia="Calibri" w:hAnsiTheme="minorHAnsi"/>
          <w:sz w:val="22"/>
          <w:szCs w:val="22"/>
        </w:rPr>
        <w:t>.</w:t>
      </w:r>
      <w:r w:rsidR="00050163" w:rsidRPr="001E2C43">
        <w:rPr>
          <w:rFonts w:asciiTheme="minorHAnsi" w:eastAsia="Calibri" w:hAnsiTheme="minorHAnsi"/>
          <w:sz w:val="22"/>
          <w:szCs w:val="22"/>
        </w:rPr>
        <w:t>) often have an estimated life of up to 20 years, while equipment may be in the 5 to 7 year range.</w:t>
      </w:r>
    </w:p>
    <w:p w:rsidR="001C462D" w:rsidRPr="001E2C43" w:rsidRDefault="001C462D" w:rsidP="00D9239A">
      <w:pPr>
        <w:pStyle w:val="ListParagraph"/>
        <w:numPr>
          <w:ilvl w:val="2"/>
          <w:numId w:val="24"/>
        </w:numPr>
        <w:tabs>
          <w:tab w:val="num" w:pos="1440"/>
        </w:tabs>
        <w:rPr>
          <w:rFonts w:asciiTheme="minorHAnsi" w:eastAsia="Calibri" w:hAnsiTheme="minorHAnsi"/>
          <w:sz w:val="22"/>
          <w:szCs w:val="22"/>
        </w:rPr>
      </w:pPr>
      <w:r w:rsidRPr="001E2C43">
        <w:rPr>
          <w:rFonts w:asciiTheme="minorHAnsi" w:eastAsia="Calibri" w:hAnsiTheme="minorHAnsi"/>
          <w:sz w:val="22"/>
          <w:szCs w:val="22"/>
        </w:rPr>
        <w:t xml:space="preserve">Maintenance and Repair.  </w:t>
      </w:r>
      <w:r w:rsidR="000909FA" w:rsidRPr="001E2C43">
        <w:rPr>
          <w:rFonts w:asciiTheme="minorHAnsi" w:eastAsia="Calibri" w:hAnsiTheme="minorHAnsi"/>
          <w:sz w:val="22"/>
          <w:szCs w:val="22"/>
        </w:rPr>
        <w:t xml:space="preserve">Necessary preservation, care or upkeep of buildings or equipment that neither add to the permanent value of the property nor appreciably prolong its </w:t>
      </w:r>
      <w:r w:rsidR="007B7D83" w:rsidRPr="001E2C43">
        <w:rPr>
          <w:rFonts w:asciiTheme="minorHAnsi" w:eastAsia="Calibri" w:hAnsiTheme="minorHAnsi"/>
          <w:sz w:val="22"/>
          <w:szCs w:val="22"/>
        </w:rPr>
        <w:t>intended life, but keep it in an efficient operating condition</w:t>
      </w:r>
      <w:r w:rsidR="000909FA" w:rsidRPr="001E2C43">
        <w:rPr>
          <w:rFonts w:asciiTheme="minorHAnsi" w:eastAsia="Calibri" w:hAnsiTheme="minorHAnsi"/>
          <w:sz w:val="22"/>
          <w:szCs w:val="22"/>
        </w:rPr>
        <w:t>.</w:t>
      </w:r>
    </w:p>
    <w:p w:rsidR="00060650" w:rsidRPr="001E2C43" w:rsidRDefault="00060650" w:rsidP="00D9239A">
      <w:pPr>
        <w:pStyle w:val="ListParagraph"/>
        <w:numPr>
          <w:ilvl w:val="2"/>
          <w:numId w:val="24"/>
        </w:numPr>
        <w:tabs>
          <w:tab w:val="num" w:pos="1440"/>
        </w:tabs>
        <w:rPr>
          <w:rFonts w:asciiTheme="minorHAnsi" w:eastAsia="Calibri" w:hAnsiTheme="minorHAnsi"/>
          <w:sz w:val="22"/>
          <w:szCs w:val="22"/>
        </w:rPr>
      </w:pPr>
      <w:r w:rsidRPr="001E2C43">
        <w:rPr>
          <w:rFonts w:asciiTheme="minorHAnsi" w:eastAsia="Calibri" w:hAnsiTheme="minorHAnsi"/>
          <w:sz w:val="22"/>
          <w:szCs w:val="22"/>
        </w:rPr>
        <w:t xml:space="preserve">Utilities. Fuel, electricity, water, and sewer costs directly incurred in performing the function. </w:t>
      </w:r>
    </w:p>
    <w:p w:rsidR="00060650" w:rsidRPr="001E2C43" w:rsidRDefault="00060650" w:rsidP="00D9239A">
      <w:pPr>
        <w:pStyle w:val="ListParagraph"/>
        <w:numPr>
          <w:ilvl w:val="2"/>
          <w:numId w:val="24"/>
        </w:numPr>
        <w:tabs>
          <w:tab w:val="num" w:pos="1440"/>
        </w:tabs>
        <w:rPr>
          <w:rFonts w:asciiTheme="minorHAnsi" w:eastAsia="Calibri" w:hAnsiTheme="minorHAnsi"/>
          <w:sz w:val="22"/>
          <w:szCs w:val="22"/>
        </w:rPr>
      </w:pPr>
      <w:r w:rsidRPr="001E2C43">
        <w:rPr>
          <w:rFonts w:asciiTheme="minorHAnsi" w:eastAsia="Calibri" w:hAnsiTheme="minorHAnsi"/>
          <w:sz w:val="22"/>
          <w:szCs w:val="22"/>
        </w:rPr>
        <w:t xml:space="preserve">Insurance. </w:t>
      </w:r>
      <w:r w:rsidR="007B7D83" w:rsidRPr="001E2C43">
        <w:rPr>
          <w:rFonts w:asciiTheme="minorHAnsi" w:eastAsia="Calibri" w:hAnsiTheme="minorHAnsi"/>
          <w:sz w:val="22"/>
          <w:szCs w:val="22"/>
        </w:rPr>
        <w:t>Protection against potential financial loss that the organization is required to carry</w:t>
      </w:r>
      <w:r w:rsidR="00957CF6" w:rsidRPr="001E2C43">
        <w:rPr>
          <w:rFonts w:asciiTheme="minorHAnsi" w:eastAsia="Calibri" w:hAnsiTheme="minorHAnsi"/>
          <w:sz w:val="22"/>
          <w:szCs w:val="22"/>
        </w:rPr>
        <w:t xml:space="preserve"> specifically for this service</w:t>
      </w:r>
      <w:r w:rsidR="007B7D83" w:rsidRPr="001E2C43">
        <w:rPr>
          <w:rFonts w:asciiTheme="minorHAnsi" w:eastAsia="Calibri" w:hAnsiTheme="minorHAnsi"/>
          <w:sz w:val="22"/>
          <w:szCs w:val="22"/>
        </w:rPr>
        <w:t xml:space="preserve">; or any other such protection that an organization maintains in connection with the general conduct of </w:t>
      </w:r>
      <w:r w:rsidR="00957CF6" w:rsidRPr="001E2C43">
        <w:rPr>
          <w:rFonts w:asciiTheme="minorHAnsi" w:eastAsia="Calibri" w:hAnsiTheme="minorHAnsi"/>
          <w:sz w:val="22"/>
          <w:szCs w:val="22"/>
        </w:rPr>
        <w:t>this service</w:t>
      </w:r>
      <w:r w:rsidR="007B7D83" w:rsidRPr="001E2C43">
        <w:rPr>
          <w:rFonts w:asciiTheme="minorHAnsi" w:eastAsia="Calibri" w:hAnsiTheme="minorHAnsi"/>
          <w:sz w:val="22"/>
          <w:szCs w:val="22"/>
        </w:rPr>
        <w:t>.  This definition of insurance does not include fringe benefits for employees</w:t>
      </w:r>
      <w:r w:rsidRPr="001E2C43">
        <w:rPr>
          <w:rFonts w:asciiTheme="minorHAnsi" w:eastAsia="Calibri" w:hAnsiTheme="minorHAnsi"/>
          <w:sz w:val="22"/>
          <w:szCs w:val="22"/>
        </w:rPr>
        <w:t>.</w:t>
      </w:r>
    </w:p>
    <w:p w:rsidR="00B65A94" w:rsidRPr="001E2C43" w:rsidRDefault="00182B91" w:rsidP="00D9239A">
      <w:pPr>
        <w:pStyle w:val="ListParagraph"/>
        <w:numPr>
          <w:ilvl w:val="2"/>
          <w:numId w:val="24"/>
        </w:numPr>
        <w:tabs>
          <w:tab w:val="num" w:pos="1440"/>
        </w:tabs>
        <w:rPr>
          <w:rFonts w:asciiTheme="minorHAnsi" w:eastAsia="Calibri" w:hAnsiTheme="minorHAnsi"/>
          <w:sz w:val="22"/>
          <w:szCs w:val="22"/>
        </w:rPr>
      </w:pPr>
      <w:r>
        <w:rPr>
          <w:rFonts w:asciiTheme="minorHAnsi" w:eastAsia="Calibri" w:hAnsiTheme="minorHAnsi"/>
          <w:sz w:val="22"/>
          <w:szCs w:val="22"/>
        </w:rPr>
        <w:t>Training</w:t>
      </w:r>
      <w:r w:rsidR="00B65A94" w:rsidRPr="001E2C43">
        <w:rPr>
          <w:rFonts w:asciiTheme="minorHAnsi" w:eastAsia="Calibri" w:hAnsiTheme="minorHAnsi"/>
          <w:sz w:val="22"/>
          <w:szCs w:val="22"/>
        </w:rPr>
        <w:t>.</w:t>
      </w:r>
      <w:r w:rsidR="00DF5AD7" w:rsidRPr="001E2C43">
        <w:rPr>
          <w:rFonts w:asciiTheme="minorHAnsi" w:eastAsia="Calibri" w:hAnsiTheme="minorHAnsi"/>
          <w:sz w:val="22"/>
          <w:szCs w:val="22"/>
        </w:rPr>
        <w:t xml:space="preserve">  Cost of training for personnel along with any registration fees, transportation, meals and other costs associated with training.</w:t>
      </w:r>
    </w:p>
    <w:p w:rsidR="00B65A94" w:rsidRPr="001E2C43" w:rsidRDefault="00DF5AD7" w:rsidP="00D9239A">
      <w:pPr>
        <w:pStyle w:val="ListParagraph"/>
        <w:numPr>
          <w:ilvl w:val="2"/>
          <w:numId w:val="24"/>
        </w:numPr>
        <w:tabs>
          <w:tab w:val="num" w:pos="1440"/>
        </w:tabs>
        <w:rPr>
          <w:rFonts w:asciiTheme="minorHAnsi" w:eastAsia="Calibri" w:hAnsiTheme="minorHAnsi"/>
          <w:sz w:val="22"/>
          <w:szCs w:val="22"/>
        </w:rPr>
      </w:pPr>
      <w:r w:rsidRPr="001E2C43">
        <w:rPr>
          <w:rFonts w:asciiTheme="minorHAnsi" w:eastAsia="Calibri" w:hAnsiTheme="minorHAnsi"/>
          <w:sz w:val="22"/>
          <w:szCs w:val="22"/>
        </w:rPr>
        <w:t>Tra</w:t>
      </w:r>
      <w:r w:rsidR="00E65148">
        <w:rPr>
          <w:rFonts w:asciiTheme="minorHAnsi" w:eastAsia="Calibri" w:hAnsiTheme="minorHAnsi"/>
          <w:sz w:val="22"/>
          <w:szCs w:val="22"/>
        </w:rPr>
        <w:t>vel</w:t>
      </w:r>
      <w:r w:rsidRPr="001E2C43">
        <w:rPr>
          <w:rFonts w:asciiTheme="minorHAnsi" w:eastAsia="Calibri" w:hAnsiTheme="minorHAnsi"/>
          <w:sz w:val="22"/>
          <w:szCs w:val="22"/>
        </w:rPr>
        <w:t xml:space="preserve">. Travel and transportation costs include vehicle costs, including leases and rentals, gasoline and vehicle repairs, mileage costs, air or train transportation, and, lodging, meal and other expenses associated </w:t>
      </w:r>
      <w:r w:rsidRPr="00182B91">
        <w:rPr>
          <w:rFonts w:asciiTheme="minorHAnsi" w:eastAsia="Calibri" w:hAnsiTheme="minorHAnsi"/>
          <w:sz w:val="22"/>
          <w:szCs w:val="22"/>
          <w:u w:val="single"/>
        </w:rPr>
        <w:t>with</w:t>
      </w:r>
      <w:r w:rsidR="00050163" w:rsidRPr="00182B91">
        <w:rPr>
          <w:rFonts w:asciiTheme="minorHAnsi" w:eastAsia="Calibri" w:hAnsiTheme="minorHAnsi"/>
          <w:sz w:val="22"/>
          <w:szCs w:val="22"/>
          <w:u w:val="single"/>
        </w:rPr>
        <w:t xml:space="preserve"> non-training</w:t>
      </w:r>
      <w:r w:rsidR="00050163" w:rsidRPr="001E2C43">
        <w:rPr>
          <w:rFonts w:asciiTheme="minorHAnsi" w:eastAsia="Calibri" w:hAnsiTheme="minorHAnsi"/>
          <w:sz w:val="22"/>
          <w:szCs w:val="22"/>
        </w:rPr>
        <w:t xml:space="preserve"> related</w:t>
      </w:r>
      <w:r w:rsidRPr="001E2C43">
        <w:rPr>
          <w:rFonts w:asciiTheme="minorHAnsi" w:eastAsia="Calibri" w:hAnsiTheme="minorHAnsi"/>
          <w:sz w:val="22"/>
          <w:szCs w:val="22"/>
        </w:rPr>
        <w:t xml:space="preserve"> travel.</w:t>
      </w:r>
    </w:p>
    <w:p w:rsidR="00B65A94" w:rsidRPr="001E2C43" w:rsidRDefault="00DF5AD7" w:rsidP="00D9239A">
      <w:pPr>
        <w:pStyle w:val="ListParagraph"/>
        <w:numPr>
          <w:ilvl w:val="2"/>
          <w:numId w:val="24"/>
        </w:numPr>
        <w:tabs>
          <w:tab w:val="num" w:pos="1440"/>
        </w:tabs>
        <w:rPr>
          <w:rFonts w:asciiTheme="minorHAnsi" w:eastAsia="Calibri" w:hAnsiTheme="minorHAnsi"/>
          <w:sz w:val="22"/>
          <w:szCs w:val="22"/>
        </w:rPr>
      </w:pPr>
      <w:r w:rsidRPr="001E2C43">
        <w:rPr>
          <w:rFonts w:asciiTheme="minorHAnsi" w:eastAsia="Calibri" w:hAnsiTheme="minorHAnsi"/>
          <w:sz w:val="22"/>
          <w:szCs w:val="22"/>
        </w:rPr>
        <w:t>Communication</w:t>
      </w:r>
      <w:r w:rsidR="00B65A94" w:rsidRPr="001E2C43">
        <w:rPr>
          <w:rFonts w:asciiTheme="minorHAnsi" w:eastAsia="Calibri" w:hAnsiTheme="minorHAnsi"/>
          <w:sz w:val="22"/>
          <w:szCs w:val="22"/>
        </w:rPr>
        <w:t>.</w:t>
      </w:r>
      <w:r w:rsidRPr="001E2C43">
        <w:rPr>
          <w:rFonts w:asciiTheme="minorHAnsi" w:eastAsia="Calibri" w:hAnsiTheme="minorHAnsi"/>
          <w:sz w:val="22"/>
          <w:szCs w:val="22"/>
        </w:rPr>
        <w:t xml:space="preserve"> Communication is defined as wire line and wireless telecommunicat</w:t>
      </w:r>
      <w:r w:rsidR="00EF156D" w:rsidRPr="001E2C43">
        <w:rPr>
          <w:rFonts w:asciiTheme="minorHAnsi" w:eastAsia="Calibri" w:hAnsiTheme="minorHAnsi"/>
          <w:sz w:val="22"/>
          <w:szCs w:val="22"/>
        </w:rPr>
        <w:t xml:space="preserve">ions services, e-mail </w:t>
      </w:r>
      <w:r w:rsidRPr="001E2C43">
        <w:rPr>
          <w:rFonts w:asciiTheme="minorHAnsi" w:eastAsia="Calibri" w:hAnsiTheme="minorHAnsi"/>
          <w:sz w:val="22"/>
          <w:szCs w:val="22"/>
        </w:rPr>
        <w:t>and internet services, postage, cable, printing and other communication costs</w:t>
      </w:r>
      <w:r w:rsidR="00EF156D" w:rsidRPr="001E2C43">
        <w:rPr>
          <w:rFonts w:asciiTheme="minorHAnsi" w:eastAsia="Calibri" w:hAnsiTheme="minorHAnsi"/>
          <w:sz w:val="22"/>
          <w:szCs w:val="22"/>
        </w:rPr>
        <w:t>.</w:t>
      </w:r>
    </w:p>
    <w:p w:rsidR="00F049A1" w:rsidRPr="001E2C43" w:rsidRDefault="00B65A94" w:rsidP="00D9239A">
      <w:pPr>
        <w:pStyle w:val="ListParagraph"/>
        <w:numPr>
          <w:ilvl w:val="2"/>
          <w:numId w:val="24"/>
        </w:numPr>
        <w:tabs>
          <w:tab w:val="num" w:pos="1440"/>
        </w:tabs>
        <w:rPr>
          <w:rFonts w:asciiTheme="minorHAnsi" w:eastAsia="Calibri" w:hAnsiTheme="minorHAnsi"/>
          <w:sz w:val="22"/>
          <w:szCs w:val="22"/>
        </w:rPr>
      </w:pPr>
      <w:r w:rsidRPr="001E2C43">
        <w:rPr>
          <w:rFonts w:asciiTheme="minorHAnsi" w:eastAsia="Calibri" w:hAnsiTheme="minorHAnsi"/>
          <w:sz w:val="22"/>
          <w:szCs w:val="22"/>
        </w:rPr>
        <w:t>Other.</w:t>
      </w:r>
      <w:r w:rsidR="003F6BA6" w:rsidRPr="001E2C43">
        <w:rPr>
          <w:rFonts w:asciiTheme="minorHAnsi" w:eastAsia="Calibri" w:hAnsiTheme="minorHAnsi"/>
          <w:sz w:val="22"/>
          <w:szCs w:val="22"/>
        </w:rPr>
        <w:t xml:space="preserve"> Other expenses</w:t>
      </w:r>
      <w:r w:rsidR="00D03420" w:rsidRPr="001E2C43">
        <w:rPr>
          <w:rFonts w:asciiTheme="minorHAnsi" w:eastAsia="Calibri" w:hAnsiTheme="minorHAnsi"/>
          <w:sz w:val="22"/>
          <w:szCs w:val="22"/>
        </w:rPr>
        <w:t>, not otherwise listed,</w:t>
      </w:r>
      <w:r w:rsidR="003F6BA6" w:rsidRPr="001E2C43">
        <w:rPr>
          <w:rFonts w:asciiTheme="minorHAnsi" w:eastAsia="Calibri" w:hAnsiTheme="minorHAnsi"/>
          <w:sz w:val="22"/>
          <w:szCs w:val="22"/>
        </w:rPr>
        <w:t xml:space="preserve"> should be specified.</w:t>
      </w:r>
    </w:p>
    <w:p w:rsidR="00EF156D" w:rsidRPr="001E2C43" w:rsidRDefault="00EF156D" w:rsidP="00EF156D">
      <w:pPr>
        <w:pStyle w:val="ListParagraph"/>
        <w:ind w:left="1440"/>
        <w:rPr>
          <w:rFonts w:asciiTheme="minorHAnsi" w:eastAsia="Calibri" w:hAnsiTheme="minorHAnsi"/>
          <w:sz w:val="22"/>
          <w:szCs w:val="22"/>
        </w:rPr>
      </w:pPr>
    </w:p>
    <w:p w:rsidR="003B7820" w:rsidRPr="001E2C43" w:rsidRDefault="002F4A62" w:rsidP="00490317">
      <w:pPr>
        <w:ind w:left="720" w:hanging="360"/>
        <w:rPr>
          <w:rFonts w:asciiTheme="minorHAnsi" w:eastAsia="Calibri" w:hAnsiTheme="minorHAnsi"/>
          <w:sz w:val="22"/>
          <w:szCs w:val="22"/>
        </w:rPr>
      </w:pPr>
      <w:r w:rsidRPr="001E2C43">
        <w:rPr>
          <w:rFonts w:asciiTheme="minorHAnsi" w:eastAsia="Calibri" w:hAnsiTheme="minorHAnsi"/>
          <w:sz w:val="22"/>
          <w:szCs w:val="22"/>
        </w:rPr>
        <w:t>2.</w:t>
      </w:r>
      <w:r w:rsidRPr="001E2C43">
        <w:rPr>
          <w:rFonts w:asciiTheme="minorHAnsi" w:eastAsia="Calibri" w:hAnsiTheme="minorHAnsi"/>
          <w:sz w:val="22"/>
          <w:szCs w:val="22"/>
        </w:rPr>
        <w:tab/>
      </w:r>
      <w:bookmarkStart w:id="16" w:name="twoindirect"/>
      <w:r w:rsidRPr="001E2C43">
        <w:rPr>
          <w:rFonts w:asciiTheme="minorHAnsi" w:eastAsia="Calibri" w:hAnsiTheme="minorHAnsi"/>
          <w:b/>
          <w:sz w:val="22"/>
          <w:szCs w:val="22"/>
          <w:u w:val="single"/>
        </w:rPr>
        <w:t>Indirect Costs</w:t>
      </w:r>
      <w:r w:rsidR="00D03420" w:rsidRPr="001E2C43">
        <w:rPr>
          <w:rFonts w:asciiTheme="minorHAnsi" w:eastAsia="Calibri" w:hAnsiTheme="minorHAnsi"/>
          <w:sz w:val="22"/>
          <w:szCs w:val="22"/>
          <w:u w:val="single"/>
        </w:rPr>
        <w:t xml:space="preserve"> </w:t>
      </w:r>
      <w:bookmarkEnd w:id="16"/>
      <w:r w:rsidR="00D03420" w:rsidRPr="001E2C43">
        <w:rPr>
          <w:rFonts w:asciiTheme="minorHAnsi" w:eastAsia="Calibri" w:hAnsiTheme="minorHAnsi"/>
          <w:i/>
          <w:sz w:val="22"/>
          <w:szCs w:val="22"/>
        </w:rPr>
        <w:t>(Forms C-102 and C-103, Template 1)</w:t>
      </w:r>
      <w:r w:rsidR="00750B1E">
        <w:rPr>
          <w:rFonts w:asciiTheme="minorHAnsi" w:eastAsia="Calibri" w:hAnsiTheme="minorHAnsi"/>
          <w:i/>
          <w:sz w:val="22"/>
          <w:szCs w:val="22"/>
        </w:rPr>
        <w:t xml:space="preserve">. </w:t>
      </w:r>
      <w:r w:rsidR="003B7820" w:rsidRPr="001E2C43">
        <w:rPr>
          <w:rFonts w:asciiTheme="minorHAnsi" w:eastAsia="Calibri" w:hAnsiTheme="minorHAnsi"/>
          <w:sz w:val="22"/>
          <w:szCs w:val="22"/>
        </w:rPr>
        <w:t>Also known as overhead costs, these items include those that benefit the service detailed in the work statement as well as at least one other service.  There are generally two types of indirect costs: agency overhead and central services overhead.</w:t>
      </w:r>
    </w:p>
    <w:p w:rsidR="00C565FC" w:rsidRPr="001E2C43" w:rsidRDefault="00C565FC" w:rsidP="00490317">
      <w:pPr>
        <w:ind w:left="1080" w:hanging="360"/>
        <w:rPr>
          <w:rFonts w:asciiTheme="minorHAnsi" w:eastAsia="Calibri" w:hAnsiTheme="minorHAnsi"/>
          <w:sz w:val="22"/>
          <w:szCs w:val="22"/>
        </w:rPr>
      </w:pPr>
      <w:r w:rsidRPr="001E2C43">
        <w:rPr>
          <w:rFonts w:asciiTheme="minorHAnsi" w:eastAsia="Calibri" w:hAnsiTheme="minorHAnsi"/>
          <w:sz w:val="22"/>
          <w:szCs w:val="22"/>
        </w:rPr>
        <w:t xml:space="preserve">A. </w:t>
      </w:r>
      <w:r w:rsidR="00490317" w:rsidRPr="001E2C43">
        <w:rPr>
          <w:rFonts w:asciiTheme="minorHAnsi" w:eastAsia="Calibri" w:hAnsiTheme="minorHAnsi"/>
          <w:sz w:val="22"/>
          <w:szCs w:val="22"/>
        </w:rPr>
        <w:t xml:space="preserve">  </w:t>
      </w:r>
      <w:r w:rsidRPr="001E2C43">
        <w:rPr>
          <w:rFonts w:asciiTheme="minorHAnsi" w:eastAsia="Calibri" w:hAnsiTheme="minorHAnsi"/>
          <w:sz w:val="22"/>
          <w:szCs w:val="22"/>
        </w:rPr>
        <w:t>Agency Indirect Costs. Agency indirect costs</w:t>
      </w:r>
      <w:r w:rsidR="00D03420" w:rsidRPr="001E2C43">
        <w:rPr>
          <w:rFonts w:asciiTheme="minorHAnsi" w:eastAsia="Calibri" w:hAnsiTheme="minorHAnsi"/>
          <w:sz w:val="22"/>
          <w:szCs w:val="22"/>
        </w:rPr>
        <w:t>, or overhead,</w:t>
      </w:r>
      <w:r w:rsidRPr="001E2C43">
        <w:rPr>
          <w:rFonts w:asciiTheme="minorHAnsi" w:eastAsia="Calibri" w:hAnsiTheme="minorHAnsi"/>
          <w:sz w:val="22"/>
          <w:szCs w:val="22"/>
        </w:rPr>
        <w:t xml:space="preserve"> include agency leadership, business office, personnel and legal staff as well as items such as building/utility costs which are not directly attributable to the proposed privatized service. To recover indirect costs associated with a federal grant, a number of state agencies have developed an indirect cost rate. This rate has to be approved by the federal government in order for it to be used to recover indirect costs though a federal grant. The indirect cost rate is a ratio (expressed as a percentage) that is multiplied by the direct salary base of the federal grant, or salaries plus fringe benefits and other expenses in some agencies</w:t>
      </w:r>
      <w:r w:rsidR="00576B78" w:rsidRPr="001E2C43">
        <w:rPr>
          <w:rFonts w:asciiTheme="minorHAnsi" w:eastAsia="Calibri" w:hAnsiTheme="minorHAnsi"/>
          <w:sz w:val="22"/>
          <w:szCs w:val="22"/>
        </w:rPr>
        <w:t>, depending on the indirect cost methodology used</w:t>
      </w:r>
      <w:r w:rsidRPr="001E2C43">
        <w:rPr>
          <w:rFonts w:asciiTheme="minorHAnsi" w:eastAsia="Calibri" w:hAnsiTheme="minorHAnsi"/>
          <w:sz w:val="22"/>
          <w:szCs w:val="22"/>
        </w:rPr>
        <w:t xml:space="preserve">.  </w:t>
      </w:r>
    </w:p>
    <w:p w:rsidR="00576B78" w:rsidRPr="00182B91" w:rsidRDefault="00C565FC" w:rsidP="00957CF6">
      <w:pPr>
        <w:ind w:left="1080"/>
        <w:rPr>
          <w:rFonts w:asciiTheme="minorHAnsi" w:eastAsia="Calibri" w:hAnsiTheme="minorHAnsi"/>
          <w:b/>
          <w:sz w:val="22"/>
          <w:szCs w:val="22"/>
        </w:rPr>
      </w:pPr>
      <w:r w:rsidRPr="001E2C43">
        <w:rPr>
          <w:rFonts w:asciiTheme="minorHAnsi" w:eastAsia="Calibri" w:hAnsiTheme="minorHAnsi"/>
          <w:sz w:val="22"/>
          <w:szCs w:val="22"/>
        </w:rPr>
        <w:t xml:space="preserve">If an agency has an indirect cost rate, this should be used as a method of determining the agency indirect costs related to the direct costs of the service.  </w:t>
      </w:r>
      <w:r w:rsidR="00FD78E2">
        <w:rPr>
          <w:rFonts w:asciiTheme="minorHAnsi" w:eastAsia="Calibri" w:hAnsiTheme="minorHAnsi"/>
          <w:b/>
          <w:sz w:val="22"/>
          <w:szCs w:val="22"/>
        </w:rPr>
        <w:t>For agencies</w:t>
      </w:r>
      <w:r w:rsidRPr="00182B91">
        <w:rPr>
          <w:rFonts w:asciiTheme="minorHAnsi" w:eastAsia="Calibri" w:hAnsiTheme="minorHAnsi"/>
          <w:b/>
          <w:sz w:val="22"/>
          <w:szCs w:val="22"/>
        </w:rPr>
        <w:t xml:space="preserve"> not </w:t>
      </w:r>
      <w:r w:rsidR="00FD78E2">
        <w:rPr>
          <w:rFonts w:asciiTheme="minorHAnsi" w:eastAsia="Calibri" w:hAnsiTheme="minorHAnsi"/>
          <w:b/>
          <w:sz w:val="22"/>
          <w:szCs w:val="22"/>
        </w:rPr>
        <w:t>having an</w:t>
      </w:r>
      <w:r w:rsidRPr="00182B91">
        <w:rPr>
          <w:rFonts w:asciiTheme="minorHAnsi" w:eastAsia="Calibri" w:hAnsiTheme="minorHAnsi"/>
          <w:b/>
          <w:sz w:val="22"/>
          <w:szCs w:val="22"/>
        </w:rPr>
        <w:t xml:space="preserve"> indirect cost rate, </w:t>
      </w:r>
      <w:r w:rsidR="00576B78" w:rsidRPr="00182B91">
        <w:rPr>
          <w:rFonts w:asciiTheme="minorHAnsi" w:eastAsia="Calibri" w:hAnsiTheme="minorHAnsi"/>
          <w:b/>
          <w:sz w:val="22"/>
          <w:szCs w:val="22"/>
        </w:rPr>
        <w:t>a form</w:t>
      </w:r>
      <w:r w:rsidR="00182B91" w:rsidRPr="00182B91">
        <w:rPr>
          <w:rFonts w:asciiTheme="minorHAnsi" w:eastAsia="Calibri" w:hAnsiTheme="minorHAnsi"/>
          <w:b/>
          <w:sz w:val="22"/>
          <w:szCs w:val="22"/>
        </w:rPr>
        <w:t xml:space="preserve"> (Form C-103)</w:t>
      </w:r>
      <w:r w:rsidR="00FD78E2">
        <w:rPr>
          <w:rFonts w:asciiTheme="minorHAnsi" w:eastAsia="Calibri" w:hAnsiTheme="minorHAnsi"/>
          <w:b/>
          <w:sz w:val="22"/>
          <w:szCs w:val="22"/>
        </w:rPr>
        <w:t xml:space="preserve"> to develop the rate</w:t>
      </w:r>
      <w:r w:rsidR="00576B78" w:rsidRPr="00182B91">
        <w:rPr>
          <w:rFonts w:asciiTheme="minorHAnsi" w:eastAsia="Calibri" w:hAnsiTheme="minorHAnsi"/>
          <w:b/>
          <w:sz w:val="22"/>
          <w:szCs w:val="22"/>
        </w:rPr>
        <w:t xml:space="preserve"> has been included in Template 1</w:t>
      </w:r>
      <w:r w:rsidR="00B7230C" w:rsidRPr="00182B91">
        <w:rPr>
          <w:rFonts w:asciiTheme="minorHAnsi" w:eastAsia="Calibri" w:hAnsiTheme="minorHAnsi"/>
          <w:b/>
          <w:sz w:val="22"/>
          <w:szCs w:val="22"/>
        </w:rPr>
        <w:t>.</w:t>
      </w:r>
      <w:r w:rsidRPr="00182B91">
        <w:rPr>
          <w:rFonts w:asciiTheme="minorHAnsi" w:eastAsia="Calibri" w:hAnsiTheme="minorHAnsi"/>
          <w:b/>
          <w:sz w:val="22"/>
          <w:szCs w:val="22"/>
        </w:rPr>
        <w:t xml:space="preserve"> If you have any questions, please contact </w:t>
      </w:r>
      <w:r w:rsidR="00050163" w:rsidRPr="00182B91">
        <w:rPr>
          <w:rFonts w:asciiTheme="minorHAnsi" w:eastAsia="Calibri" w:hAnsiTheme="minorHAnsi"/>
          <w:b/>
          <w:sz w:val="22"/>
          <w:szCs w:val="22"/>
        </w:rPr>
        <w:t>the OPM Office of Finance</w:t>
      </w:r>
      <w:r w:rsidRPr="00182B91">
        <w:rPr>
          <w:rFonts w:asciiTheme="minorHAnsi" w:eastAsia="Calibri" w:hAnsiTheme="minorHAnsi"/>
          <w:b/>
          <w:sz w:val="22"/>
          <w:szCs w:val="22"/>
        </w:rPr>
        <w:t xml:space="preserve"> for assistance. </w:t>
      </w:r>
    </w:p>
    <w:p w:rsidR="00576B78" w:rsidRPr="001E2C43" w:rsidRDefault="002270D4" w:rsidP="00750B1E">
      <w:pPr>
        <w:ind w:left="1080" w:hanging="360"/>
        <w:rPr>
          <w:rFonts w:asciiTheme="minorHAnsi" w:eastAsia="Calibri" w:hAnsiTheme="minorHAnsi"/>
          <w:sz w:val="22"/>
          <w:szCs w:val="22"/>
        </w:rPr>
      </w:pPr>
      <w:r w:rsidRPr="001E2C43">
        <w:rPr>
          <w:rFonts w:asciiTheme="minorHAnsi" w:eastAsia="Calibri" w:hAnsiTheme="minorHAnsi"/>
          <w:sz w:val="22"/>
          <w:szCs w:val="22"/>
        </w:rPr>
        <w:t>B.</w:t>
      </w:r>
      <w:r w:rsidR="006D05CD" w:rsidRPr="001E2C43">
        <w:rPr>
          <w:rFonts w:asciiTheme="minorHAnsi" w:eastAsia="Calibri" w:hAnsiTheme="minorHAnsi"/>
          <w:sz w:val="22"/>
          <w:szCs w:val="22"/>
        </w:rPr>
        <w:t xml:space="preserve"> </w:t>
      </w:r>
      <w:r w:rsidR="00490317" w:rsidRPr="001E2C43">
        <w:rPr>
          <w:rFonts w:asciiTheme="minorHAnsi" w:eastAsia="Calibri" w:hAnsiTheme="minorHAnsi"/>
          <w:sz w:val="22"/>
          <w:szCs w:val="22"/>
        </w:rPr>
        <w:tab/>
      </w:r>
      <w:r w:rsidR="006D05CD" w:rsidRPr="001E2C43">
        <w:rPr>
          <w:rFonts w:asciiTheme="minorHAnsi" w:eastAsia="Calibri" w:hAnsiTheme="minorHAnsi"/>
          <w:sz w:val="22"/>
          <w:szCs w:val="22"/>
        </w:rPr>
        <w:t>Central Services Overhead</w:t>
      </w:r>
      <w:r w:rsidR="00750B1E">
        <w:rPr>
          <w:rFonts w:asciiTheme="minorHAnsi" w:eastAsia="Calibri" w:hAnsiTheme="minorHAnsi"/>
          <w:sz w:val="22"/>
          <w:szCs w:val="22"/>
        </w:rPr>
        <w:t xml:space="preserve">. </w:t>
      </w:r>
      <w:r w:rsidR="00F049A1" w:rsidRPr="001E2C43">
        <w:rPr>
          <w:rFonts w:asciiTheme="minorHAnsi" w:eastAsia="Calibri" w:hAnsiTheme="minorHAnsi"/>
          <w:sz w:val="22"/>
          <w:szCs w:val="22"/>
        </w:rPr>
        <w:t xml:space="preserve">These costs are those incurred </w:t>
      </w:r>
      <w:r w:rsidR="00182B91">
        <w:rPr>
          <w:rFonts w:asciiTheme="minorHAnsi" w:eastAsia="Calibri" w:hAnsiTheme="minorHAnsi"/>
          <w:sz w:val="22"/>
          <w:szCs w:val="22"/>
        </w:rPr>
        <w:t>for statewide</w:t>
      </w:r>
      <w:r w:rsidR="00F049A1" w:rsidRPr="001E2C43">
        <w:rPr>
          <w:rFonts w:asciiTheme="minorHAnsi" w:eastAsia="Calibri" w:hAnsiTheme="minorHAnsi"/>
          <w:sz w:val="22"/>
          <w:szCs w:val="22"/>
        </w:rPr>
        <w:t xml:space="preserve"> support functions and activities, such as the Office of the </w:t>
      </w:r>
      <w:r w:rsidR="003D0D61" w:rsidRPr="001E2C43">
        <w:rPr>
          <w:rFonts w:asciiTheme="minorHAnsi" w:eastAsia="Calibri" w:hAnsiTheme="minorHAnsi"/>
          <w:sz w:val="22"/>
          <w:szCs w:val="22"/>
        </w:rPr>
        <w:t xml:space="preserve">State </w:t>
      </w:r>
      <w:r w:rsidR="00F049A1" w:rsidRPr="001E2C43">
        <w:rPr>
          <w:rFonts w:asciiTheme="minorHAnsi" w:eastAsia="Calibri" w:hAnsiTheme="minorHAnsi"/>
          <w:sz w:val="22"/>
          <w:szCs w:val="22"/>
        </w:rPr>
        <w:t>Comptroller, Auditors of Public Accounts,</w:t>
      </w:r>
      <w:r w:rsidR="00216A64" w:rsidRPr="001E2C43">
        <w:rPr>
          <w:rFonts w:asciiTheme="minorHAnsi" w:eastAsia="Calibri" w:hAnsiTheme="minorHAnsi"/>
          <w:sz w:val="22"/>
          <w:szCs w:val="22"/>
        </w:rPr>
        <w:t xml:space="preserve"> and the</w:t>
      </w:r>
      <w:r w:rsidR="00F049A1" w:rsidRPr="001E2C43">
        <w:rPr>
          <w:rFonts w:asciiTheme="minorHAnsi" w:eastAsia="Calibri" w:hAnsiTheme="minorHAnsi"/>
          <w:sz w:val="22"/>
          <w:szCs w:val="22"/>
        </w:rPr>
        <w:t xml:space="preserve"> Office of Policy and Management that benefit all departments.  The Office of the </w:t>
      </w:r>
      <w:r w:rsidR="003D0D61" w:rsidRPr="001E2C43">
        <w:rPr>
          <w:rFonts w:asciiTheme="minorHAnsi" w:eastAsia="Calibri" w:hAnsiTheme="minorHAnsi"/>
          <w:sz w:val="22"/>
          <w:szCs w:val="22"/>
        </w:rPr>
        <w:t xml:space="preserve">State </w:t>
      </w:r>
      <w:r w:rsidR="00F049A1" w:rsidRPr="001E2C43">
        <w:rPr>
          <w:rFonts w:asciiTheme="minorHAnsi" w:eastAsia="Calibri" w:hAnsiTheme="minorHAnsi"/>
          <w:sz w:val="22"/>
          <w:szCs w:val="22"/>
        </w:rPr>
        <w:t xml:space="preserve">Comptroller, as required by the federal government, develops the Statewide Cost Allocation Plan (SWCAP), which allocates the cost of these central services to </w:t>
      </w:r>
      <w:r w:rsidR="003D0D61" w:rsidRPr="001E2C43">
        <w:rPr>
          <w:rFonts w:asciiTheme="minorHAnsi" w:eastAsia="Calibri" w:hAnsiTheme="minorHAnsi"/>
          <w:sz w:val="22"/>
          <w:szCs w:val="22"/>
        </w:rPr>
        <w:t>twenty</w:t>
      </w:r>
      <w:r w:rsidR="00F049A1" w:rsidRPr="001E2C43">
        <w:rPr>
          <w:rFonts w:asciiTheme="minorHAnsi" w:eastAsia="Calibri" w:hAnsiTheme="minorHAnsi"/>
          <w:sz w:val="22"/>
          <w:szCs w:val="22"/>
        </w:rPr>
        <w:t xml:space="preserve"> or so </w:t>
      </w:r>
      <w:r w:rsidR="003D0D61" w:rsidRPr="001E2C43">
        <w:rPr>
          <w:rFonts w:asciiTheme="minorHAnsi" w:eastAsia="Calibri" w:hAnsiTheme="minorHAnsi"/>
          <w:sz w:val="22"/>
          <w:szCs w:val="22"/>
        </w:rPr>
        <w:t>s</w:t>
      </w:r>
      <w:r w:rsidR="00F049A1" w:rsidRPr="001E2C43">
        <w:rPr>
          <w:rFonts w:asciiTheme="minorHAnsi" w:eastAsia="Calibri" w:hAnsiTheme="minorHAnsi"/>
          <w:sz w:val="22"/>
          <w:szCs w:val="22"/>
        </w:rPr>
        <w:t>tate agencies</w:t>
      </w:r>
      <w:r w:rsidR="00CA0E02" w:rsidRPr="001E2C43">
        <w:rPr>
          <w:rFonts w:asciiTheme="minorHAnsi" w:eastAsia="Calibri" w:hAnsiTheme="minorHAnsi"/>
          <w:sz w:val="22"/>
          <w:szCs w:val="22"/>
        </w:rPr>
        <w:t xml:space="preserve">. </w:t>
      </w:r>
      <w:r w:rsidRPr="001E2C43">
        <w:rPr>
          <w:rFonts w:asciiTheme="minorHAnsi" w:eastAsia="Calibri" w:hAnsiTheme="minorHAnsi"/>
          <w:sz w:val="22"/>
          <w:szCs w:val="22"/>
        </w:rPr>
        <w:t>(</w:t>
      </w:r>
      <w:hyperlink r:id="rId27" w:history="1">
        <w:r w:rsidR="00576B78" w:rsidRPr="001E2C43">
          <w:rPr>
            <w:rStyle w:val="Hyperlink"/>
            <w:rFonts w:asciiTheme="minorHAnsi" w:eastAsia="Calibri" w:hAnsiTheme="minorHAnsi"/>
            <w:b/>
            <w:sz w:val="22"/>
            <w:szCs w:val="22"/>
          </w:rPr>
          <w:t>http://www.osc.ct.gov/2013memos/numbered/201319.htm</w:t>
        </w:r>
      </w:hyperlink>
      <w:r w:rsidR="00CA0E02" w:rsidRPr="001E2C43">
        <w:rPr>
          <w:rFonts w:asciiTheme="minorHAnsi" w:eastAsia="Calibri" w:hAnsiTheme="minorHAnsi"/>
          <w:sz w:val="22"/>
          <w:szCs w:val="22"/>
        </w:rPr>
        <w:t xml:space="preserve">) </w:t>
      </w:r>
    </w:p>
    <w:p w:rsidR="00490317" w:rsidRPr="001E2C43" w:rsidRDefault="00F049A1" w:rsidP="00576B78">
      <w:pPr>
        <w:ind w:left="1080" w:right="-630"/>
        <w:rPr>
          <w:rFonts w:asciiTheme="minorHAnsi" w:eastAsia="Calibri" w:hAnsiTheme="minorHAnsi"/>
          <w:sz w:val="22"/>
          <w:szCs w:val="22"/>
        </w:rPr>
      </w:pPr>
      <w:r w:rsidRPr="001E2C43">
        <w:rPr>
          <w:rFonts w:asciiTheme="minorHAnsi" w:eastAsia="Calibri" w:hAnsiTheme="minorHAnsi"/>
          <w:sz w:val="22"/>
          <w:szCs w:val="22"/>
        </w:rPr>
        <w:lastRenderedPageBreak/>
        <w:t xml:space="preserve">The allocation of these costs to twenty state agencies account for </w:t>
      </w:r>
      <w:r w:rsidR="003D0D61" w:rsidRPr="001E2C43">
        <w:rPr>
          <w:rFonts w:asciiTheme="minorHAnsi" w:eastAsia="Calibri" w:hAnsiTheme="minorHAnsi"/>
          <w:sz w:val="22"/>
          <w:szCs w:val="22"/>
        </w:rPr>
        <w:t xml:space="preserve">approximately </w:t>
      </w:r>
      <w:r w:rsidRPr="001E2C43">
        <w:rPr>
          <w:rFonts w:asciiTheme="minorHAnsi" w:eastAsia="Calibri" w:hAnsiTheme="minorHAnsi"/>
          <w:sz w:val="22"/>
          <w:szCs w:val="22"/>
        </w:rPr>
        <w:t xml:space="preserve">93 percent of the total central agency costs, with the remaining amount being for services provided to all other state agencies.  State agencies having an agency overhead indirect cost can add the SWCAP amount to their indirect costs to arrive at an </w:t>
      </w:r>
      <w:r w:rsidR="007118FC" w:rsidRPr="001E2C43">
        <w:rPr>
          <w:rFonts w:asciiTheme="minorHAnsi" w:eastAsia="Calibri" w:hAnsiTheme="minorHAnsi"/>
          <w:sz w:val="22"/>
          <w:szCs w:val="22"/>
        </w:rPr>
        <w:t>amount</w:t>
      </w:r>
      <w:r w:rsidRPr="001E2C43">
        <w:rPr>
          <w:rFonts w:asciiTheme="minorHAnsi" w:eastAsia="Calibri" w:hAnsiTheme="minorHAnsi"/>
          <w:sz w:val="22"/>
          <w:szCs w:val="22"/>
        </w:rPr>
        <w:t xml:space="preserve"> that includes the central agency indirect costs.  Once again, in cases where an agency does not have an indirect cost rate, including SWCAP, a projected rate</w:t>
      </w:r>
      <w:r w:rsidR="00D03420" w:rsidRPr="001E2C43">
        <w:rPr>
          <w:rFonts w:asciiTheme="minorHAnsi" w:eastAsia="Calibri" w:hAnsiTheme="minorHAnsi"/>
          <w:sz w:val="22"/>
          <w:szCs w:val="22"/>
        </w:rPr>
        <w:t xml:space="preserve"> using Form C-103</w:t>
      </w:r>
      <w:r w:rsidRPr="001E2C43">
        <w:rPr>
          <w:rFonts w:asciiTheme="minorHAnsi" w:eastAsia="Calibri" w:hAnsiTheme="minorHAnsi"/>
          <w:sz w:val="22"/>
          <w:szCs w:val="22"/>
        </w:rPr>
        <w:t xml:space="preserve"> </w:t>
      </w:r>
      <w:r w:rsidR="00D03420" w:rsidRPr="001E2C43">
        <w:rPr>
          <w:rFonts w:asciiTheme="minorHAnsi" w:eastAsia="Calibri" w:hAnsiTheme="minorHAnsi"/>
          <w:sz w:val="22"/>
          <w:szCs w:val="22"/>
        </w:rPr>
        <w:t>must</w:t>
      </w:r>
      <w:r w:rsidRPr="001E2C43">
        <w:rPr>
          <w:rFonts w:asciiTheme="minorHAnsi" w:eastAsia="Calibri" w:hAnsiTheme="minorHAnsi"/>
          <w:sz w:val="22"/>
          <w:szCs w:val="22"/>
        </w:rPr>
        <w:t xml:space="preserve"> be developed for the purpose of this cost-benefit analysis.</w:t>
      </w:r>
      <w:r w:rsidR="002270D4" w:rsidRPr="001E2C43">
        <w:rPr>
          <w:rFonts w:asciiTheme="minorHAnsi" w:eastAsia="Calibri" w:hAnsiTheme="minorHAnsi"/>
          <w:sz w:val="22"/>
          <w:szCs w:val="22"/>
        </w:rPr>
        <w:t xml:space="preserve"> </w:t>
      </w:r>
    </w:p>
    <w:p w:rsidR="00490317" w:rsidRPr="001E2C43" w:rsidRDefault="00C338D0" w:rsidP="00167577">
      <w:pPr>
        <w:spacing w:after="0"/>
        <w:ind w:left="720" w:hanging="360"/>
        <w:rPr>
          <w:rFonts w:asciiTheme="minorHAnsi" w:hAnsiTheme="minorHAnsi"/>
          <w:sz w:val="22"/>
          <w:szCs w:val="22"/>
        </w:rPr>
      </w:pPr>
      <w:r w:rsidRPr="001E2C43">
        <w:rPr>
          <w:rFonts w:asciiTheme="minorHAnsi" w:hAnsiTheme="minorHAnsi"/>
          <w:sz w:val="22"/>
          <w:szCs w:val="22"/>
        </w:rPr>
        <w:t>3</w:t>
      </w:r>
      <w:bookmarkStart w:id="17" w:name="threefullyallocated"/>
      <w:r w:rsidRPr="001E2C43">
        <w:rPr>
          <w:rFonts w:asciiTheme="minorHAnsi" w:hAnsiTheme="minorHAnsi"/>
          <w:sz w:val="22"/>
          <w:szCs w:val="22"/>
        </w:rPr>
        <w:t xml:space="preserve">.   </w:t>
      </w:r>
      <w:bookmarkEnd w:id="17"/>
      <w:r w:rsidR="00E65148" w:rsidRPr="00E65148">
        <w:rPr>
          <w:rFonts w:asciiTheme="minorHAnsi" w:hAnsiTheme="minorHAnsi"/>
          <w:b/>
          <w:sz w:val="22"/>
          <w:szCs w:val="22"/>
          <w:u w:val="single"/>
        </w:rPr>
        <w:t>Cost of In-House Service Delivery, With and Without Indirect Costs</w:t>
      </w:r>
      <w:r w:rsidR="00750B1E">
        <w:rPr>
          <w:rFonts w:asciiTheme="minorHAnsi" w:hAnsiTheme="minorHAnsi"/>
          <w:sz w:val="22"/>
          <w:szCs w:val="22"/>
        </w:rPr>
        <w:t>.</w:t>
      </w:r>
      <w:r w:rsidR="002270D4" w:rsidRPr="001E2C43">
        <w:rPr>
          <w:rFonts w:asciiTheme="minorHAnsi" w:hAnsiTheme="minorHAnsi"/>
          <w:sz w:val="22"/>
          <w:szCs w:val="22"/>
        </w:rPr>
        <w:t xml:space="preserve">  </w:t>
      </w:r>
      <w:r w:rsidR="00E65148">
        <w:rPr>
          <w:rFonts w:asciiTheme="minorHAnsi" w:hAnsiTheme="minorHAnsi"/>
          <w:sz w:val="22"/>
          <w:szCs w:val="22"/>
        </w:rPr>
        <w:t>Template 1 will calculate the cost of in-house service delivery both with and without the inclusion of indirect costs.</w:t>
      </w:r>
    </w:p>
    <w:p w:rsidR="004940C8" w:rsidRDefault="004940C8" w:rsidP="004940C8">
      <w:pPr>
        <w:spacing w:after="0"/>
        <w:rPr>
          <w:rFonts w:asciiTheme="minorHAnsi" w:hAnsiTheme="minorHAnsi"/>
          <w:sz w:val="22"/>
          <w:szCs w:val="22"/>
        </w:rPr>
      </w:pPr>
    </w:p>
    <w:p w:rsidR="00182B91" w:rsidRPr="001E2C43" w:rsidRDefault="00182B91" w:rsidP="004940C8">
      <w:pPr>
        <w:spacing w:after="0"/>
        <w:rPr>
          <w:rFonts w:asciiTheme="minorHAnsi" w:hAnsiTheme="minorHAnsi"/>
          <w:sz w:val="22"/>
          <w:szCs w:val="22"/>
        </w:rPr>
      </w:pPr>
    </w:p>
    <w:p w:rsidR="00D02D5E" w:rsidRPr="001E2C43" w:rsidRDefault="00D02D5E" w:rsidP="00D9239A">
      <w:pPr>
        <w:pStyle w:val="ListParagraph"/>
        <w:numPr>
          <w:ilvl w:val="0"/>
          <w:numId w:val="17"/>
        </w:numPr>
        <w:spacing w:after="0"/>
        <w:ind w:left="360" w:right="-1080"/>
        <w:rPr>
          <w:rFonts w:asciiTheme="minorHAnsi" w:eastAsia="Calibri" w:hAnsiTheme="minorHAnsi"/>
          <w:b/>
          <w:sz w:val="22"/>
          <w:szCs w:val="22"/>
        </w:rPr>
      </w:pPr>
      <w:bookmarkStart w:id="18" w:name="dporjectedcosts"/>
      <w:bookmarkStart w:id="19" w:name="iiid"/>
      <w:r w:rsidRPr="001E2C43">
        <w:rPr>
          <w:rFonts w:asciiTheme="minorHAnsi" w:eastAsia="Calibri" w:hAnsiTheme="minorHAnsi"/>
          <w:b/>
          <w:sz w:val="22"/>
          <w:szCs w:val="22"/>
        </w:rPr>
        <w:t>Projected Costs of Contracting Out Services</w:t>
      </w:r>
      <w:r w:rsidR="00576B78" w:rsidRPr="001E2C43">
        <w:rPr>
          <w:rFonts w:asciiTheme="minorHAnsi" w:eastAsia="Calibri" w:hAnsiTheme="minorHAnsi"/>
          <w:b/>
          <w:sz w:val="22"/>
          <w:szCs w:val="22"/>
        </w:rPr>
        <w:t xml:space="preserve"> </w:t>
      </w:r>
    </w:p>
    <w:bookmarkEnd w:id="18"/>
    <w:bookmarkEnd w:id="19"/>
    <w:p w:rsidR="00D02D5E" w:rsidRPr="001E2C43" w:rsidRDefault="00D02D5E" w:rsidP="00D02D5E">
      <w:pPr>
        <w:spacing w:after="0"/>
        <w:ind w:right="-1080"/>
        <w:rPr>
          <w:rFonts w:asciiTheme="minorHAnsi" w:eastAsia="Calibri" w:hAnsiTheme="minorHAnsi"/>
          <w:b/>
          <w:sz w:val="22"/>
          <w:szCs w:val="22"/>
        </w:rPr>
      </w:pPr>
    </w:p>
    <w:p w:rsidR="00D02D5E" w:rsidRPr="001E2C43" w:rsidRDefault="00343A79" w:rsidP="00167577">
      <w:pPr>
        <w:spacing w:line="280" w:lineRule="atLeast"/>
        <w:ind w:left="360" w:right="-810"/>
        <w:rPr>
          <w:rFonts w:asciiTheme="minorHAnsi" w:hAnsiTheme="minorHAnsi"/>
          <w:sz w:val="22"/>
          <w:szCs w:val="22"/>
        </w:rPr>
      </w:pPr>
      <w:r w:rsidRPr="001E2C43">
        <w:rPr>
          <w:rFonts w:asciiTheme="minorHAnsi" w:eastAsia="Calibri" w:hAnsiTheme="minorHAnsi"/>
          <w:sz w:val="22"/>
          <w:szCs w:val="22"/>
        </w:rPr>
        <w:t>Determining t</w:t>
      </w:r>
      <w:r w:rsidR="00D02D5E" w:rsidRPr="001E2C43">
        <w:rPr>
          <w:rFonts w:asciiTheme="minorHAnsi" w:eastAsia="Calibri" w:hAnsiTheme="minorHAnsi"/>
          <w:sz w:val="22"/>
          <w:szCs w:val="22"/>
        </w:rPr>
        <w:t xml:space="preserve">he estimated and projected cost of contracting out a service now provided in-house will involve developing costs and estimates for the:  1) cost of the contract; 2) the cost of in-house contract management; </w:t>
      </w:r>
      <w:r w:rsidR="009E4DC7">
        <w:rPr>
          <w:rFonts w:asciiTheme="minorHAnsi" w:eastAsia="Calibri" w:hAnsiTheme="minorHAnsi"/>
          <w:sz w:val="22"/>
          <w:szCs w:val="22"/>
        </w:rPr>
        <w:t xml:space="preserve">and </w:t>
      </w:r>
      <w:r w:rsidR="00D02D5E" w:rsidRPr="001E2C43">
        <w:rPr>
          <w:rFonts w:asciiTheme="minorHAnsi" w:eastAsia="Calibri" w:hAnsiTheme="minorHAnsi"/>
          <w:sz w:val="22"/>
          <w:szCs w:val="22"/>
        </w:rPr>
        <w:t>3) State agency transition costs</w:t>
      </w:r>
      <w:r w:rsidR="009E4DC7">
        <w:rPr>
          <w:rFonts w:asciiTheme="minorHAnsi" w:eastAsia="Calibri" w:hAnsiTheme="minorHAnsi"/>
          <w:sz w:val="22"/>
          <w:szCs w:val="22"/>
        </w:rPr>
        <w:t xml:space="preserve"> and revenue impacts related to </w:t>
      </w:r>
      <w:r w:rsidR="00D02D5E" w:rsidRPr="001E2C43">
        <w:rPr>
          <w:rFonts w:asciiTheme="minorHAnsi" w:eastAsia="Calibri" w:hAnsiTheme="minorHAnsi"/>
          <w:sz w:val="22"/>
          <w:szCs w:val="22"/>
        </w:rPr>
        <w:t>contract</w:t>
      </w:r>
      <w:r w:rsidR="009E4DC7">
        <w:rPr>
          <w:rFonts w:asciiTheme="minorHAnsi" w:eastAsia="Calibri" w:hAnsiTheme="minorHAnsi"/>
          <w:sz w:val="22"/>
          <w:szCs w:val="22"/>
        </w:rPr>
        <w:t>ing out</w:t>
      </w:r>
      <w:r w:rsidR="00490317" w:rsidRPr="001E2C43">
        <w:rPr>
          <w:rFonts w:asciiTheme="minorHAnsi" w:eastAsia="Calibri" w:hAnsiTheme="minorHAnsi"/>
          <w:sz w:val="22"/>
          <w:szCs w:val="22"/>
        </w:rPr>
        <w:t>.</w:t>
      </w:r>
    </w:p>
    <w:p w:rsidR="001B6CBD" w:rsidRPr="003C6D94" w:rsidRDefault="001B6CBD" w:rsidP="003C6D94">
      <w:pPr>
        <w:pStyle w:val="ListParagraph"/>
        <w:numPr>
          <w:ilvl w:val="0"/>
          <w:numId w:val="21"/>
        </w:numPr>
        <w:spacing w:after="0"/>
        <w:ind w:right="-630"/>
        <w:rPr>
          <w:rFonts w:asciiTheme="minorHAnsi" w:hAnsiTheme="minorHAnsi"/>
          <w:sz w:val="22"/>
          <w:szCs w:val="22"/>
        </w:rPr>
      </w:pPr>
      <w:bookmarkStart w:id="20" w:name="oneestimatedunderd"/>
      <w:bookmarkStart w:id="21" w:name="iiidone"/>
      <w:r w:rsidRPr="003C6D94">
        <w:rPr>
          <w:rFonts w:asciiTheme="minorHAnsi" w:hAnsiTheme="minorHAnsi"/>
          <w:sz w:val="22"/>
          <w:szCs w:val="22"/>
          <w:u w:val="single"/>
        </w:rPr>
        <w:t xml:space="preserve">Estimated and </w:t>
      </w:r>
      <w:r w:rsidR="00C338D0" w:rsidRPr="003C6D94">
        <w:rPr>
          <w:rFonts w:asciiTheme="minorHAnsi" w:hAnsiTheme="minorHAnsi"/>
          <w:sz w:val="22"/>
          <w:szCs w:val="22"/>
          <w:u w:val="single"/>
        </w:rPr>
        <w:t>Projected Cost of Contract</w:t>
      </w:r>
      <w:bookmarkEnd w:id="20"/>
      <w:bookmarkEnd w:id="21"/>
      <w:r w:rsidR="000D37E3" w:rsidRPr="003C6D94">
        <w:rPr>
          <w:rFonts w:asciiTheme="minorHAnsi" w:hAnsiTheme="minorHAnsi"/>
          <w:sz w:val="22"/>
          <w:szCs w:val="22"/>
          <w:u w:val="single"/>
        </w:rPr>
        <w:t xml:space="preserve">. </w:t>
      </w:r>
      <w:r w:rsidR="000D37E3" w:rsidRPr="003C6D94">
        <w:rPr>
          <w:rFonts w:asciiTheme="minorHAnsi" w:eastAsia="Calibri" w:hAnsiTheme="minorHAnsi"/>
          <w:i/>
          <w:sz w:val="22"/>
          <w:szCs w:val="22"/>
        </w:rPr>
        <w:t xml:space="preserve">(Forms D-101 </w:t>
      </w:r>
      <w:r w:rsidR="00182B91" w:rsidRPr="003C6D94">
        <w:rPr>
          <w:rFonts w:asciiTheme="minorHAnsi" w:eastAsia="Calibri" w:hAnsiTheme="minorHAnsi"/>
          <w:i/>
          <w:sz w:val="22"/>
          <w:szCs w:val="22"/>
          <w:u w:val="single"/>
        </w:rPr>
        <w:t>or</w:t>
      </w:r>
      <w:r w:rsidR="000D37E3" w:rsidRPr="003C6D94">
        <w:rPr>
          <w:rFonts w:asciiTheme="minorHAnsi" w:eastAsia="Calibri" w:hAnsiTheme="minorHAnsi"/>
          <w:i/>
          <w:sz w:val="22"/>
          <w:szCs w:val="22"/>
        </w:rPr>
        <w:t xml:space="preserve"> D-102, Template 1) </w:t>
      </w:r>
      <w:r w:rsidR="000D37E3" w:rsidRPr="003C6D94">
        <w:rPr>
          <w:rFonts w:asciiTheme="minorHAnsi" w:hAnsiTheme="minorHAnsi"/>
          <w:sz w:val="22"/>
          <w:szCs w:val="22"/>
        </w:rPr>
        <w:t>A</w:t>
      </w:r>
      <w:r w:rsidRPr="003C6D94">
        <w:rPr>
          <w:rFonts w:asciiTheme="minorHAnsi" w:hAnsiTheme="minorHAnsi"/>
          <w:sz w:val="22"/>
          <w:szCs w:val="22"/>
        </w:rPr>
        <w:t>ccording to C</w:t>
      </w:r>
      <w:r w:rsidR="00E770F3" w:rsidRPr="003C6D94">
        <w:rPr>
          <w:rFonts w:asciiTheme="minorHAnsi" w:hAnsiTheme="minorHAnsi"/>
          <w:sz w:val="22"/>
          <w:szCs w:val="22"/>
        </w:rPr>
        <w:t>.</w:t>
      </w:r>
      <w:r w:rsidRPr="003C6D94">
        <w:rPr>
          <w:rFonts w:asciiTheme="minorHAnsi" w:hAnsiTheme="minorHAnsi"/>
          <w:sz w:val="22"/>
          <w:szCs w:val="22"/>
        </w:rPr>
        <w:t>G</w:t>
      </w:r>
      <w:r w:rsidR="00E770F3" w:rsidRPr="003C6D94">
        <w:rPr>
          <w:rFonts w:asciiTheme="minorHAnsi" w:hAnsiTheme="minorHAnsi"/>
          <w:sz w:val="22"/>
          <w:szCs w:val="22"/>
        </w:rPr>
        <w:t>.</w:t>
      </w:r>
      <w:r w:rsidRPr="003C6D94">
        <w:rPr>
          <w:rFonts w:asciiTheme="minorHAnsi" w:hAnsiTheme="minorHAnsi"/>
          <w:sz w:val="22"/>
          <w:szCs w:val="22"/>
        </w:rPr>
        <w:t>S 4e-16, a state contracting agency may only solicit bids for a privatization contract</w:t>
      </w:r>
      <w:r w:rsidR="009E4DC7" w:rsidRPr="003C6D94">
        <w:rPr>
          <w:rFonts w:asciiTheme="minorHAnsi" w:hAnsiTheme="minorHAnsi"/>
          <w:sz w:val="22"/>
          <w:szCs w:val="22"/>
        </w:rPr>
        <w:t xml:space="preserve"> requiring a CBA</w:t>
      </w:r>
      <w:r w:rsidRPr="003C6D94">
        <w:rPr>
          <w:rFonts w:asciiTheme="minorHAnsi" w:hAnsiTheme="minorHAnsi"/>
          <w:sz w:val="22"/>
          <w:szCs w:val="22"/>
        </w:rPr>
        <w:t xml:space="preserve"> after </w:t>
      </w:r>
      <w:r w:rsidR="00F54769" w:rsidRPr="003C6D94">
        <w:rPr>
          <w:rFonts w:asciiTheme="minorHAnsi" w:hAnsiTheme="minorHAnsi"/>
          <w:sz w:val="22"/>
          <w:szCs w:val="22"/>
        </w:rPr>
        <w:t xml:space="preserve">receiving approval </w:t>
      </w:r>
      <w:r w:rsidRPr="003C6D94">
        <w:rPr>
          <w:rFonts w:asciiTheme="minorHAnsi" w:hAnsiTheme="minorHAnsi"/>
          <w:sz w:val="22"/>
          <w:szCs w:val="22"/>
        </w:rPr>
        <w:t>from the State Contracting Standards Board or, in some instances, from the General Assembly</w:t>
      </w:r>
      <w:r w:rsidR="000D37E3" w:rsidRPr="003C6D94">
        <w:rPr>
          <w:rFonts w:asciiTheme="minorHAnsi" w:hAnsiTheme="minorHAnsi"/>
          <w:sz w:val="22"/>
          <w:szCs w:val="22"/>
        </w:rPr>
        <w:t>.  Therefore</w:t>
      </w:r>
      <w:r w:rsidR="00C47D70" w:rsidRPr="003C6D94">
        <w:rPr>
          <w:rFonts w:asciiTheme="minorHAnsi" w:hAnsiTheme="minorHAnsi"/>
          <w:sz w:val="22"/>
          <w:szCs w:val="22"/>
        </w:rPr>
        <w:t>,</w:t>
      </w:r>
      <w:r w:rsidR="000D37E3" w:rsidRPr="003C6D94">
        <w:rPr>
          <w:rFonts w:asciiTheme="minorHAnsi" w:hAnsiTheme="minorHAnsi"/>
          <w:sz w:val="22"/>
          <w:szCs w:val="22"/>
        </w:rPr>
        <w:t xml:space="preserve"> a</w:t>
      </w:r>
      <w:r w:rsidRPr="003C6D94">
        <w:rPr>
          <w:rFonts w:asciiTheme="minorHAnsi" w:hAnsiTheme="minorHAnsi"/>
          <w:sz w:val="22"/>
          <w:szCs w:val="22"/>
        </w:rPr>
        <w:t xml:space="preserve">gencies </w:t>
      </w:r>
      <w:r w:rsidR="000D37E3" w:rsidRPr="003C6D94">
        <w:rPr>
          <w:rFonts w:asciiTheme="minorHAnsi" w:hAnsiTheme="minorHAnsi"/>
          <w:sz w:val="22"/>
          <w:szCs w:val="22"/>
        </w:rPr>
        <w:t>must</w:t>
      </w:r>
      <w:r w:rsidRPr="003C6D94">
        <w:rPr>
          <w:rFonts w:asciiTheme="minorHAnsi" w:hAnsiTheme="minorHAnsi"/>
          <w:sz w:val="22"/>
          <w:szCs w:val="22"/>
        </w:rPr>
        <w:t xml:space="preserve"> develop a projected cost for contracted services.</w:t>
      </w:r>
      <w:r w:rsidR="000D37E3" w:rsidRPr="003C6D94">
        <w:rPr>
          <w:rFonts w:asciiTheme="minorHAnsi" w:hAnsiTheme="minorHAnsi"/>
          <w:sz w:val="22"/>
          <w:szCs w:val="22"/>
        </w:rPr>
        <w:t xml:space="preserve"> To accomplish this, </w:t>
      </w:r>
      <w:r w:rsidR="000D37E3" w:rsidRPr="003C6D94">
        <w:rPr>
          <w:rFonts w:asciiTheme="minorHAnsi" w:eastAsia="Calibri" w:hAnsiTheme="minorHAnsi"/>
          <w:sz w:val="22"/>
          <w:szCs w:val="22"/>
        </w:rPr>
        <w:t>a</w:t>
      </w:r>
      <w:r w:rsidRPr="003C6D94">
        <w:rPr>
          <w:rFonts w:asciiTheme="minorHAnsi" w:hAnsiTheme="minorHAnsi"/>
          <w:sz w:val="22"/>
          <w:szCs w:val="22"/>
        </w:rPr>
        <w:t xml:space="preserve">gencies should </w:t>
      </w:r>
      <w:r w:rsidR="00050163" w:rsidRPr="003C6D94">
        <w:rPr>
          <w:rFonts w:asciiTheme="minorHAnsi" w:hAnsiTheme="minorHAnsi"/>
          <w:sz w:val="22"/>
          <w:szCs w:val="22"/>
        </w:rPr>
        <w:t>develop a projected line-item budget</w:t>
      </w:r>
      <w:r w:rsidR="00182B91" w:rsidRPr="003C6D94">
        <w:rPr>
          <w:rFonts w:asciiTheme="minorHAnsi" w:hAnsiTheme="minorHAnsi"/>
          <w:sz w:val="22"/>
          <w:szCs w:val="22"/>
        </w:rPr>
        <w:t xml:space="preserve"> (</w:t>
      </w:r>
      <w:r w:rsidR="00182B91" w:rsidRPr="003C6D94">
        <w:rPr>
          <w:rFonts w:asciiTheme="minorHAnsi" w:hAnsiTheme="minorHAnsi"/>
          <w:sz w:val="22"/>
          <w:szCs w:val="22"/>
          <w:u w:val="single"/>
        </w:rPr>
        <w:t>using Form D-101)</w:t>
      </w:r>
      <w:r w:rsidRPr="003C6D94">
        <w:rPr>
          <w:rFonts w:asciiTheme="minorHAnsi" w:hAnsiTheme="minorHAnsi"/>
          <w:sz w:val="22"/>
          <w:szCs w:val="22"/>
        </w:rPr>
        <w:t xml:space="preserve"> </w:t>
      </w:r>
      <w:r w:rsidR="00A026F7" w:rsidRPr="003C6D94">
        <w:rPr>
          <w:rFonts w:asciiTheme="minorHAnsi" w:hAnsiTheme="minorHAnsi"/>
          <w:sz w:val="22"/>
          <w:szCs w:val="22"/>
        </w:rPr>
        <w:t>including the</w:t>
      </w:r>
      <w:r w:rsidRPr="003C6D94">
        <w:rPr>
          <w:rFonts w:asciiTheme="minorHAnsi" w:hAnsiTheme="minorHAnsi"/>
          <w:sz w:val="22"/>
          <w:szCs w:val="22"/>
        </w:rPr>
        <w:t xml:space="preserve"> following elements:</w:t>
      </w:r>
    </w:p>
    <w:p w:rsidR="003C6D94" w:rsidRDefault="003C6D94" w:rsidP="003C6D94">
      <w:pPr>
        <w:spacing w:after="0"/>
        <w:ind w:right="-630"/>
        <w:rPr>
          <w:rFonts w:asciiTheme="minorHAnsi" w:hAnsiTheme="minorHAnsi"/>
          <w:sz w:val="22"/>
          <w:szCs w:val="22"/>
        </w:rPr>
      </w:pPr>
    </w:p>
    <w:p w:rsidR="003C6D94" w:rsidRPr="003C6D94" w:rsidRDefault="003C6D94" w:rsidP="003C6D94">
      <w:pPr>
        <w:spacing w:after="0"/>
        <w:ind w:right="-630"/>
        <w:rPr>
          <w:rFonts w:asciiTheme="minorHAnsi" w:hAnsiTheme="minorHAnsi"/>
          <w:sz w:val="22"/>
          <w:szCs w:val="22"/>
        </w:rPr>
      </w:pPr>
    </w:p>
    <w:p w:rsidR="001B6CBD" w:rsidRPr="001E2C43" w:rsidRDefault="001B6CBD" w:rsidP="00167577">
      <w:pPr>
        <w:pStyle w:val="ListParagraph"/>
        <w:numPr>
          <w:ilvl w:val="0"/>
          <w:numId w:val="21"/>
        </w:numPr>
        <w:spacing w:line="280" w:lineRule="atLeast"/>
        <w:ind w:left="1440" w:right="-810"/>
        <w:rPr>
          <w:rFonts w:asciiTheme="minorHAnsi" w:hAnsiTheme="minorHAnsi"/>
          <w:sz w:val="22"/>
          <w:szCs w:val="22"/>
        </w:rPr>
      </w:pPr>
      <w:r w:rsidRPr="001E2C43">
        <w:rPr>
          <w:rFonts w:asciiTheme="minorHAnsi" w:hAnsiTheme="minorHAnsi"/>
          <w:sz w:val="22"/>
          <w:szCs w:val="22"/>
        </w:rPr>
        <w:t>Projected personal service costs based on projected staffing levels and market rates* for salaries and benefits</w:t>
      </w:r>
    </w:p>
    <w:p w:rsidR="001B6CBD" w:rsidRPr="001E2C43" w:rsidRDefault="001B6CBD" w:rsidP="00D9239A">
      <w:pPr>
        <w:pStyle w:val="ListParagraph"/>
        <w:numPr>
          <w:ilvl w:val="0"/>
          <w:numId w:val="21"/>
        </w:numPr>
        <w:spacing w:line="280" w:lineRule="atLeast"/>
        <w:ind w:left="1440"/>
        <w:rPr>
          <w:rFonts w:asciiTheme="minorHAnsi" w:hAnsiTheme="minorHAnsi"/>
          <w:sz w:val="22"/>
          <w:szCs w:val="22"/>
        </w:rPr>
      </w:pPr>
      <w:r w:rsidRPr="001E2C43">
        <w:rPr>
          <w:rFonts w:asciiTheme="minorHAnsi" w:hAnsiTheme="minorHAnsi"/>
          <w:sz w:val="22"/>
          <w:szCs w:val="22"/>
        </w:rPr>
        <w:t xml:space="preserve">Estimated costs for materials and supplies, equipment, rent and other expense categories </w:t>
      </w:r>
    </w:p>
    <w:p w:rsidR="00167577" w:rsidRPr="001E2C43" w:rsidRDefault="001B6CBD" w:rsidP="00167577">
      <w:pPr>
        <w:pStyle w:val="ListParagraph"/>
        <w:numPr>
          <w:ilvl w:val="0"/>
          <w:numId w:val="21"/>
        </w:numPr>
        <w:spacing w:line="280" w:lineRule="atLeast"/>
        <w:ind w:left="1440"/>
        <w:rPr>
          <w:rFonts w:asciiTheme="minorHAnsi" w:hAnsiTheme="minorHAnsi"/>
          <w:sz w:val="22"/>
          <w:szCs w:val="22"/>
        </w:rPr>
      </w:pPr>
      <w:r w:rsidRPr="001E2C43">
        <w:rPr>
          <w:rFonts w:asciiTheme="minorHAnsi" w:hAnsiTheme="minorHAnsi"/>
          <w:sz w:val="22"/>
          <w:szCs w:val="22"/>
        </w:rPr>
        <w:t>Profits and overhead</w:t>
      </w:r>
    </w:p>
    <w:p w:rsidR="00670274" w:rsidRDefault="001B6CBD" w:rsidP="00167577">
      <w:pPr>
        <w:spacing w:line="280" w:lineRule="atLeast"/>
        <w:ind w:left="1080" w:right="-360" w:hanging="90"/>
        <w:rPr>
          <w:rFonts w:asciiTheme="minorHAnsi" w:hAnsiTheme="minorHAnsi"/>
          <w:sz w:val="22"/>
          <w:szCs w:val="22"/>
        </w:rPr>
      </w:pPr>
      <w:r w:rsidRPr="001E2C43">
        <w:rPr>
          <w:rFonts w:asciiTheme="minorHAnsi" w:hAnsiTheme="minorHAnsi"/>
          <w:sz w:val="22"/>
          <w:szCs w:val="22"/>
        </w:rPr>
        <w:t xml:space="preserve">*Hourly rates for contractors may incorporate costs such as vacation and sick time, fringe benefits, overhead, and other costs which may make comparisons to hourly salary rates for State employees inaccurate.  </w:t>
      </w:r>
      <w:r w:rsidR="00922870" w:rsidRPr="001E2C43">
        <w:rPr>
          <w:rFonts w:asciiTheme="minorHAnsi" w:hAnsiTheme="minorHAnsi"/>
          <w:sz w:val="22"/>
          <w:szCs w:val="22"/>
        </w:rPr>
        <w:t>Agencies should e</w:t>
      </w:r>
      <w:r w:rsidR="00670274" w:rsidRPr="001E2C43">
        <w:rPr>
          <w:rFonts w:asciiTheme="minorHAnsi" w:hAnsiTheme="minorHAnsi"/>
          <w:sz w:val="22"/>
          <w:szCs w:val="22"/>
        </w:rPr>
        <w:t>nsure these differences are adequately reflected in the analysis.</w:t>
      </w:r>
    </w:p>
    <w:p w:rsidR="003C6D94" w:rsidRPr="001E2C43" w:rsidRDefault="003C6D94" w:rsidP="00167577">
      <w:pPr>
        <w:spacing w:line="280" w:lineRule="atLeast"/>
        <w:ind w:left="1080" w:right="-360" w:hanging="90"/>
        <w:rPr>
          <w:rFonts w:asciiTheme="minorHAnsi" w:hAnsiTheme="minorHAnsi"/>
          <w:sz w:val="22"/>
          <w:szCs w:val="22"/>
        </w:rPr>
      </w:pPr>
    </w:p>
    <w:p w:rsidR="001B6CBD" w:rsidRPr="001E2C43" w:rsidRDefault="001B6CBD" w:rsidP="00023278">
      <w:pPr>
        <w:spacing w:line="280" w:lineRule="atLeast"/>
        <w:ind w:left="720" w:right="-810"/>
        <w:rPr>
          <w:rFonts w:asciiTheme="minorHAnsi" w:hAnsiTheme="minorHAnsi"/>
          <w:sz w:val="22"/>
          <w:szCs w:val="22"/>
        </w:rPr>
      </w:pPr>
      <w:r w:rsidRPr="001E2C43">
        <w:rPr>
          <w:rFonts w:asciiTheme="minorHAnsi" w:hAnsiTheme="minorHAnsi"/>
          <w:sz w:val="22"/>
          <w:szCs w:val="22"/>
        </w:rPr>
        <w:t>Agencies should utilize the following types of information or approaches in developing these projections:</w:t>
      </w:r>
    </w:p>
    <w:p w:rsidR="001B6CBD" w:rsidRPr="001E2C43" w:rsidRDefault="001B6CBD" w:rsidP="00D9239A">
      <w:pPr>
        <w:pStyle w:val="ListParagraph"/>
        <w:numPr>
          <w:ilvl w:val="0"/>
          <w:numId w:val="22"/>
        </w:numPr>
        <w:spacing w:line="280" w:lineRule="atLeast"/>
        <w:ind w:left="1440"/>
        <w:rPr>
          <w:rFonts w:asciiTheme="minorHAnsi" w:hAnsiTheme="minorHAnsi"/>
          <w:sz w:val="22"/>
          <w:szCs w:val="22"/>
        </w:rPr>
      </w:pPr>
      <w:r w:rsidRPr="001E2C43">
        <w:rPr>
          <w:rFonts w:asciiTheme="minorHAnsi" w:hAnsiTheme="minorHAnsi"/>
          <w:sz w:val="22"/>
          <w:szCs w:val="22"/>
        </w:rPr>
        <w:t>Knowledge of staffing, materials, equipment, etc</w:t>
      </w:r>
      <w:r w:rsidR="00343A79" w:rsidRPr="001E2C43">
        <w:rPr>
          <w:rFonts w:asciiTheme="minorHAnsi" w:hAnsiTheme="minorHAnsi"/>
          <w:sz w:val="22"/>
          <w:szCs w:val="22"/>
        </w:rPr>
        <w:t>.</w:t>
      </w:r>
      <w:r w:rsidRPr="001E2C43">
        <w:rPr>
          <w:rFonts w:asciiTheme="minorHAnsi" w:hAnsiTheme="minorHAnsi"/>
          <w:sz w:val="22"/>
          <w:szCs w:val="22"/>
        </w:rPr>
        <w:t xml:space="preserve"> </w:t>
      </w:r>
      <w:r w:rsidR="00343A79" w:rsidRPr="001E2C43">
        <w:rPr>
          <w:rFonts w:asciiTheme="minorHAnsi" w:hAnsiTheme="minorHAnsi"/>
          <w:sz w:val="22"/>
          <w:szCs w:val="22"/>
        </w:rPr>
        <w:t>gained through the</w:t>
      </w:r>
      <w:r w:rsidRPr="001E2C43">
        <w:rPr>
          <w:rFonts w:asciiTheme="minorHAnsi" w:hAnsiTheme="minorHAnsi"/>
          <w:sz w:val="22"/>
          <w:szCs w:val="22"/>
        </w:rPr>
        <w:t xml:space="preserve"> in-house provision of services</w:t>
      </w:r>
      <w:r w:rsidR="000D37E3" w:rsidRPr="001E2C43">
        <w:rPr>
          <w:rFonts w:asciiTheme="minorHAnsi" w:hAnsiTheme="minorHAnsi"/>
          <w:sz w:val="22"/>
          <w:szCs w:val="22"/>
        </w:rPr>
        <w:t>;</w:t>
      </w:r>
    </w:p>
    <w:p w:rsidR="001B6CBD" w:rsidRPr="001E2C43" w:rsidRDefault="001B6CBD" w:rsidP="00D9239A">
      <w:pPr>
        <w:pStyle w:val="ListParagraph"/>
        <w:numPr>
          <w:ilvl w:val="0"/>
          <w:numId w:val="22"/>
        </w:numPr>
        <w:spacing w:line="280" w:lineRule="atLeast"/>
        <w:ind w:left="1440"/>
        <w:rPr>
          <w:rFonts w:asciiTheme="minorHAnsi" w:hAnsiTheme="minorHAnsi"/>
          <w:sz w:val="22"/>
          <w:szCs w:val="22"/>
        </w:rPr>
      </w:pPr>
      <w:r w:rsidRPr="001E2C43">
        <w:rPr>
          <w:rFonts w:asciiTheme="minorHAnsi" w:hAnsiTheme="minorHAnsi"/>
          <w:sz w:val="22"/>
          <w:szCs w:val="22"/>
        </w:rPr>
        <w:t>Data about private sector salary and benefit levels</w:t>
      </w:r>
      <w:r w:rsidR="000D37E3" w:rsidRPr="001E2C43">
        <w:rPr>
          <w:rFonts w:asciiTheme="minorHAnsi" w:hAnsiTheme="minorHAnsi"/>
          <w:sz w:val="22"/>
          <w:szCs w:val="22"/>
        </w:rPr>
        <w:t>;</w:t>
      </w:r>
    </w:p>
    <w:p w:rsidR="001B6CBD" w:rsidRPr="001E2C43" w:rsidRDefault="001B6CBD" w:rsidP="00D9239A">
      <w:pPr>
        <w:pStyle w:val="ListParagraph"/>
        <w:numPr>
          <w:ilvl w:val="0"/>
          <w:numId w:val="22"/>
        </w:numPr>
        <w:spacing w:line="280" w:lineRule="atLeast"/>
        <w:ind w:left="1440"/>
        <w:rPr>
          <w:rFonts w:asciiTheme="minorHAnsi" w:hAnsiTheme="minorHAnsi"/>
          <w:sz w:val="22"/>
          <w:szCs w:val="22"/>
        </w:rPr>
      </w:pPr>
      <w:r w:rsidRPr="001E2C43">
        <w:rPr>
          <w:rFonts w:asciiTheme="minorHAnsi" w:hAnsiTheme="minorHAnsi"/>
          <w:sz w:val="22"/>
          <w:szCs w:val="22"/>
        </w:rPr>
        <w:t>The current price of recent bids for similar services</w:t>
      </w:r>
      <w:r w:rsidR="000D37E3" w:rsidRPr="001E2C43">
        <w:rPr>
          <w:rFonts w:asciiTheme="minorHAnsi" w:hAnsiTheme="minorHAnsi"/>
          <w:sz w:val="22"/>
          <w:szCs w:val="22"/>
        </w:rPr>
        <w:t>;</w:t>
      </w:r>
    </w:p>
    <w:p w:rsidR="001B6CBD" w:rsidRPr="001E2C43" w:rsidRDefault="00C47D70" w:rsidP="00D9239A">
      <w:pPr>
        <w:pStyle w:val="ListParagraph"/>
        <w:numPr>
          <w:ilvl w:val="0"/>
          <w:numId w:val="22"/>
        </w:numPr>
        <w:spacing w:line="280" w:lineRule="atLeast"/>
        <w:ind w:left="1440"/>
        <w:rPr>
          <w:rFonts w:asciiTheme="minorHAnsi" w:hAnsiTheme="minorHAnsi"/>
          <w:sz w:val="22"/>
          <w:szCs w:val="22"/>
        </w:rPr>
      </w:pPr>
      <w:r w:rsidRPr="001E2C43">
        <w:rPr>
          <w:rFonts w:asciiTheme="minorHAnsi" w:hAnsiTheme="minorHAnsi"/>
          <w:sz w:val="22"/>
          <w:szCs w:val="22"/>
        </w:rPr>
        <w:t>T</w:t>
      </w:r>
      <w:r w:rsidR="001B6CBD" w:rsidRPr="001E2C43">
        <w:rPr>
          <w:rFonts w:asciiTheme="minorHAnsi" w:hAnsiTheme="minorHAnsi"/>
          <w:sz w:val="22"/>
          <w:szCs w:val="22"/>
        </w:rPr>
        <w:t>he cost of similar existing contracted services</w:t>
      </w:r>
      <w:r w:rsidR="000D37E3" w:rsidRPr="001E2C43">
        <w:rPr>
          <w:rFonts w:asciiTheme="minorHAnsi" w:hAnsiTheme="minorHAnsi"/>
          <w:sz w:val="22"/>
          <w:szCs w:val="22"/>
        </w:rPr>
        <w:t>;</w:t>
      </w:r>
    </w:p>
    <w:p w:rsidR="001B6CBD" w:rsidRPr="001E2C43" w:rsidRDefault="001B6CBD" w:rsidP="00D9239A">
      <w:pPr>
        <w:pStyle w:val="ListParagraph"/>
        <w:numPr>
          <w:ilvl w:val="0"/>
          <w:numId w:val="22"/>
        </w:numPr>
        <w:spacing w:line="280" w:lineRule="atLeast"/>
        <w:ind w:left="1440"/>
        <w:rPr>
          <w:rFonts w:asciiTheme="minorHAnsi" w:hAnsiTheme="minorHAnsi"/>
          <w:sz w:val="22"/>
          <w:szCs w:val="22"/>
        </w:rPr>
      </w:pPr>
      <w:r w:rsidRPr="001E2C43">
        <w:rPr>
          <w:rFonts w:asciiTheme="minorHAnsi" w:hAnsiTheme="minorHAnsi"/>
          <w:sz w:val="22"/>
          <w:szCs w:val="22"/>
        </w:rPr>
        <w:t>Examples of contracted services and their costs in similar states</w:t>
      </w:r>
      <w:r w:rsidR="000D37E3" w:rsidRPr="001E2C43">
        <w:rPr>
          <w:rFonts w:asciiTheme="minorHAnsi" w:hAnsiTheme="minorHAnsi"/>
          <w:sz w:val="22"/>
          <w:szCs w:val="22"/>
        </w:rPr>
        <w:t>;</w:t>
      </w:r>
    </w:p>
    <w:p w:rsidR="001B6CBD" w:rsidRPr="001E2C43" w:rsidRDefault="001B6CBD" w:rsidP="00D9239A">
      <w:pPr>
        <w:pStyle w:val="ListParagraph"/>
        <w:numPr>
          <w:ilvl w:val="0"/>
          <w:numId w:val="22"/>
        </w:numPr>
        <w:spacing w:line="280" w:lineRule="atLeast"/>
        <w:ind w:left="1440" w:right="-360"/>
        <w:rPr>
          <w:rFonts w:asciiTheme="minorHAnsi" w:hAnsiTheme="minorHAnsi"/>
          <w:sz w:val="22"/>
          <w:szCs w:val="22"/>
        </w:rPr>
      </w:pPr>
      <w:r w:rsidRPr="001E2C43">
        <w:rPr>
          <w:rFonts w:asciiTheme="minorHAnsi" w:hAnsiTheme="minorHAnsi"/>
          <w:sz w:val="22"/>
          <w:szCs w:val="22"/>
        </w:rPr>
        <w:t>Issue a Request for Information (RFI) to test the market’s approach regarding the most cost-effective methods of delivering these services.  The entities responding to the RFI would not be precluded from participating as a bidder should an RFP be issued for the service</w:t>
      </w:r>
      <w:r w:rsidR="000D37E3" w:rsidRPr="001E2C43">
        <w:rPr>
          <w:rFonts w:asciiTheme="minorHAnsi" w:hAnsiTheme="minorHAnsi"/>
          <w:sz w:val="22"/>
          <w:szCs w:val="22"/>
        </w:rPr>
        <w:t>; and</w:t>
      </w:r>
    </w:p>
    <w:p w:rsidR="001B6CBD" w:rsidRPr="001E2C43" w:rsidRDefault="001B6CBD" w:rsidP="00D9239A">
      <w:pPr>
        <w:pStyle w:val="ListParagraph"/>
        <w:numPr>
          <w:ilvl w:val="0"/>
          <w:numId w:val="22"/>
        </w:numPr>
        <w:spacing w:line="280" w:lineRule="atLeast"/>
        <w:ind w:left="1440"/>
        <w:rPr>
          <w:rFonts w:asciiTheme="minorHAnsi" w:hAnsiTheme="minorHAnsi"/>
          <w:sz w:val="22"/>
          <w:szCs w:val="22"/>
        </w:rPr>
      </w:pPr>
      <w:r w:rsidRPr="001E2C43">
        <w:rPr>
          <w:rFonts w:asciiTheme="minorHAnsi" w:hAnsiTheme="minorHAnsi"/>
          <w:sz w:val="22"/>
          <w:szCs w:val="22"/>
        </w:rPr>
        <w:t>Other means of determining the market rates for these services</w:t>
      </w:r>
      <w:r w:rsidR="000D37E3" w:rsidRPr="001E2C43">
        <w:rPr>
          <w:rFonts w:asciiTheme="minorHAnsi" w:hAnsiTheme="minorHAnsi"/>
          <w:sz w:val="22"/>
          <w:szCs w:val="22"/>
        </w:rPr>
        <w:t>.</w:t>
      </w:r>
    </w:p>
    <w:p w:rsidR="001B6CBD" w:rsidRPr="001E2C43" w:rsidRDefault="001B6CBD" w:rsidP="00330FA9">
      <w:pPr>
        <w:spacing w:line="280" w:lineRule="atLeast"/>
        <w:ind w:left="720"/>
        <w:rPr>
          <w:rFonts w:asciiTheme="minorHAnsi" w:hAnsiTheme="minorHAnsi"/>
          <w:sz w:val="22"/>
          <w:szCs w:val="22"/>
        </w:rPr>
      </w:pPr>
      <w:r w:rsidRPr="001E2C43">
        <w:rPr>
          <w:rFonts w:asciiTheme="minorHAnsi" w:hAnsiTheme="minorHAnsi"/>
          <w:sz w:val="22"/>
          <w:szCs w:val="22"/>
        </w:rPr>
        <w:t>The above information should be used to either</w:t>
      </w:r>
      <w:r w:rsidR="001A7FDD" w:rsidRPr="001E2C43">
        <w:rPr>
          <w:rFonts w:asciiTheme="minorHAnsi" w:hAnsiTheme="minorHAnsi"/>
          <w:sz w:val="22"/>
          <w:szCs w:val="22"/>
        </w:rPr>
        <w:t xml:space="preserve"> help</w:t>
      </w:r>
      <w:r w:rsidRPr="001E2C43">
        <w:rPr>
          <w:rFonts w:asciiTheme="minorHAnsi" w:hAnsiTheme="minorHAnsi"/>
          <w:sz w:val="22"/>
          <w:szCs w:val="22"/>
        </w:rPr>
        <w:t xml:space="preserve"> develop or corroborate the elements of the </w:t>
      </w:r>
      <w:r w:rsidR="00A026F7" w:rsidRPr="001E2C43">
        <w:rPr>
          <w:rFonts w:asciiTheme="minorHAnsi" w:hAnsiTheme="minorHAnsi"/>
          <w:sz w:val="22"/>
          <w:szCs w:val="22"/>
        </w:rPr>
        <w:t xml:space="preserve">projected </w:t>
      </w:r>
      <w:r w:rsidRPr="001E2C43">
        <w:rPr>
          <w:rFonts w:asciiTheme="minorHAnsi" w:hAnsiTheme="minorHAnsi"/>
          <w:sz w:val="22"/>
          <w:szCs w:val="22"/>
        </w:rPr>
        <w:t xml:space="preserve">contract cost </w:t>
      </w:r>
      <w:r w:rsidR="00A026F7" w:rsidRPr="001E2C43">
        <w:rPr>
          <w:rFonts w:asciiTheme="minorHAnsi" w:hAnsiTheme="minorHAnsi"/>
          <w:sz w:val="22"/>
          <w:szCs w:val="22"/>
        </w:rPr>
        <w:t>line-item budget.</w:t>
      </w:r>
    </w:p>
    <w:p w:rsidR="008F3C6A" w:rsidRDefault="00D27457" w:rsidP="000E2B11">
      <w:pPr>
        <w:tabs>
          <w:tab w:val="left" w:pos="720"/>
        </w:tabs>
        <w:spacing w:line="280" w:lineRule="atLeast"/>
        <w:ind w:left="720"/>
        <w:rPr>
          <w:rFonts w:asciiTheme="minorHAnsi" w:hAnsiTheme="minorHAnsi"/>
          <w:sz w:val="22"/>
          <w:szCs w:val="22"/>
        </w:rPr>
      </w:pPr>
      <w:r w:rsidRPr="001E2C43">
        <w:rPr>
          <w:rFonts w:asciiTheme="minorHAnsi" w:hAnsiTheme="minorHAnsi"/>
          <w:sz w:val="22"/>
          <w:szCs w:val="22"/>
        </w:rPr>
        <w:t>Many aspects of the payroll, fringe benefit and other expense line-items d</w:t>
      </w:r>
      <w:r w:rsidR="00D277B8" w:rsidRPr="001E2C43">
        <w:rPr>
          <w:rFonts w:asciiTheme="minorHAnsi" w:hAnsiTheme="minorHAnsi"/>
          <w:sz w:val="22"/>
          <w:szCs w:val="22"/>
        </w:rPr>
        <w:t xml:space="preserve">escriptions under </w:t>
      </w:r>
      <w:r w:rsidR="00D277B8" w:rsidRPr="008F3C6A">
        <w:rPr>
          <w:rFonts w:asciiTheme="minorHAnsi" w:hAnsiTheme="minorHAnsi"/>
          <w:sz w:val="22"/>
          <w:szCs w:val="22"/>
          <w:u w:val="single"/>
        </w:rPr>
        <w:t>Section II</w:t>
      </w:r>
      <w:r w:rsidR="001A7FDD" w:rsidRPr="008F3C6A">
        <w:rPr>
          <w:rFonts w:asciiTheme="minorHAnsi" w:hAnsiTheme="minorHAnsi"/>
          <w:sz w:val="22"/>
          <w:szCs w:val="22"/>
          <w:u w:val="single"/>
        </w:rPr>
        <w:t>I</w:t>
      </w:r>
      <w:r w:rsidR="00D277B8" w:rsidRPr="008F3C6A">
        <w:rPr>
          <w:rFonts w:asciiTheme="minorHAnsi" w:hAnsiTheme="minorHAnsi"/>
          <w:sz w:val="22"/>
          <w:szCs w:val="22"/>
          <w:u w:val="single"/>
        </w:rPr>
        <w:t>.C.</w:t>
      </w:r>
      <w:r w:rsidR="00670274" w:rsidRPr="001E2C43">
        <w:rPr>
          <w:rFonts w:asciiTheme="minorHAnsi" w:hAnsiTheme="minorHAnsi"/>
          <w:sz w:val="22"/>
          <w:szCs w:val="22"/>
        </w:rPr>
        <w:t xml:space="preserve"> </w:t>
      </w:r>
      <w:r w:rsidRPr="001E2C43">
        <w:rPr>
          <w:rFonts w:asciiTheme="minorHAnsi" w:hAnsiTheme="minorHAnsi"/>
          <w:sz w:val="22"/>
          <w:szCs w:val="22"/>
        </w:rPr>
        <w:t xml:space="preserve">of this manual </w:t>
      </w:r>
      <w:r w:rsidR="000D37E3" w:rsidRPr="001E2C43">
        <w:rPr>
          <w:rFonts w:asciiTheme="minorHAnsi" w:hAnsiTheme="minorHAnsi"/>
          <w:sz w:val="22"/>
          <w:szCs w:val="22"/>
        </w:rPr>
        <w:t xml:space="preserve">may </w:t>
      </w:r>
      <w:r w:rsidRPr="001E2C43">
        <w:rPr>
          <w:rFonts w:asciiTheme="minorHAnsi" w:hAnsiTheme="minorHAnsi"/>
          <w:sz w:val="22"/>
          <w:szCs w:val="22"/>
        </w:rPr>
        <w:t>apply to this section as well.</w:t>
      </w:r>
    </w:p>
    <w:p w:rsidR="003C6D94" w:rsidRDefault="003C6D94" w:rsidP="000E2B11">
      <w:pPr>
        <w:tabs>
          <w:tab w:val="left" w:pos="720"/>
        </w:tabs>
        <w:spacing w:line="280" w:lineRule="atLeast"/>
        <w:ind w:left="720"/>
        <w:rPr>
          <w:rFonts w:asciiTheme="minorHAnsi" w:hAnsiTheme="minorHAnsi"/>
          <w:sz w:val="22"/>
          <w:szCs w:val="22"/>
        </w:rPr>
      </w:pPr>
    </w:p>
    <w:p w:rsidR="008F3C6A" w:rsidRPr="008F3C6A" w:rsidRDefault="008F3C6A" w:rsidP="008F3C6A">
      <w:pPr>
        <w:tabs>
          <w:tab w:val="left" w:pos="1350"/>
        </w:tabs>
        <w:spacing w:line="280" w:lineRule="atLeast"/>
        <w:ind w:left="1350" w:hanging="630"/>
        <w:rPr>
          <w:rFonts w:asciiTheme="minorHAnsi" w:hAnsiTheme="minorHAnsi"/>
          <w:b/>
          <w:sz w:val="22"/>
          <w:szCs w:val="22"/>
        </w:rPr>
      </w:pPr>
      <w:r w:rsidRPr="008F3C6A">
        <w:rPr>
          <w:rFonts w:asciiTheme="minorHAnsi" w:hAnsiTheme="minorHAnsi"/>
          <w:b/>
          <w:sz w:val="22"/>
          <w:szCs w:val="22"/>
        </w:rPr>
        <w:lastRenderedPageBreak/>
        <w:t xml:space="preserve">NOTE: </w:t>
      </w:r>
      <w:r w:rsidRPr="008F3C6A">
        <w:rPr>
          <w:rFonts w:asciiTheme="minorHAnsi" w:eastAsia="Calibri" w:hAnsiTheme="minorHAnsi"/>
          <w:b/>
          <w:sz w:val="22"/>
          <w:szCs w:val="22"/>
        </w:rPr>
        <w:t>F</w:t>
      </w:r>
      <w:r w:rsidR="000E2B11">
        <w:rPr>
          <w:rFonts w:asciiTheme="minorHAnsi" w:eastAsia="Calibri" w:hAnsiTheme="minorHAnsi"/>
          <w:b/>
          <w:sz w:val="22"/>
          <w:szCs w:val="22"/>
        </w:rPr>
        <w:t>orm D-102 provides an</w:t>
      </w:r>
      <w:r w:rsidRPr="008F3C6A">
        <w:rPr>
          <w:rFonts w:asciiTheme="minorHAnsi" w:eastAsia="Calibri" w:hAnsiTheme="minorHAnsi"/>
          <w:b/>
          <w:sz w:val="22"/>
          <w:szCs w:val="22"/>
        </w:rPr>
        <w:t xml:space="preserve"> ALTERNAT</w:t>
      </w:r>
      <w:r w:rsidR="000E2B11">
        <w:rPr>
          <w:rFonts w:asciiTheme="minorHAnsi" w:eastAsia="Calibri" w:hAnsiTheme="minorHAnsi"/>
          <w:b/>
          <w:sz w:val="22"/>
          <w:szCs w:val="22"/>
        </w:rPr>
        <w:t xml:space="preserve">IVE to Form D-101 </w:t>
      </w:r>
      <w:r w:rsidRPr="008F3C6A">
        <w:rPr>
          <w:rFonts w:asciiTheme="minorHAnsi" w:eastAsia="Calibri" w:hAnsiTheme="minorHAnsi"/>
          <w:b/>
          <w:sz w:val="22"/>
          <w:szCs w:val="22"/>
        </w:rPr>
        <w:t>for State agencies</w:t>
      </w:r>
      <w:r w:rsidR="000E2B11">
        <w:rPr>
          <w:rFonts w:asciiTheme="minorHAnsi" w:eastAsia="Calibri" w:hAnsiTheme="minorHAnsi"/>
          <w:b/>
          <w:sz w:val="22"/>
          <w:szCs w:val="22"/>
        </w:rPr>
        <w:t xml:space="preserve"> to</w:t>
      </w:r>
      <w:r w:rsidRPr="008F3C6A">
        <w:rPr>
          <w:rFonts w:asciiTheme="minorHAnsi" w:eastAsia="Calibri" w:hAnsiTheme="minorHAnsi"/>
          <w:b/>
          <w:sz w:val="22"/>
          <w:szCs w:val="22"/>
        </w:rPr>
        <w:t xml:space="preserve"> develop the cost of a contract</w:t>
      </w:r>
      <w:r w:rsidR="000E2B11">
        <w:rPr>
          <w:rFonts w:asciiTheme="minorHAnsi" w:eastAsia="Calibri" w:hAnsiTheme="minorHAnsi"/>
          <w:b/>
          <w:sz w:val="22"/>
          <w:szCs w:val="22"/>
        </w:rPr>
        <w:t>.  Form D-102</w:t>
      </w:r>
      <w:r w:rsidRPr="008F3C6A">
        <w:rPr>
          <w:rFonts w:asciiTheme="minorHAnsi" w:eastAsia="Calibri" w:hAnsiTheme="minorHAnsi"/>
          <w:b/>
          <w:sz w:val="22"/>
          <w:szCs w:val="22"/>
        </w:rPr>
        <w:t xml:space="preserve"> </w:t>
      </w:r>
      <w:r w:rsidR="000E2B11">
        <w:rPr>
          <w:rFonts w:asciiTheme="minorHAnsi" w:eastAsia="Calibri" w:hAnsiTheme="minorHAnsi"/>
          <w:b/>
          <w:sz w:val="22"/>
          <w:szCs w:val="22"/>
        </w:rPr>
        <w:t>involves</w:t>
      </w:r>
      <w:r w:rsidRPr="008F3C6A">
        <w:rPr>
          <w:rFonts w:asciiTheme="minorHAnsi" w:eastAsia="Calibri" w:hAnsiTheme="minorHAnsi"/>
          <w:b/>
          <w:sz w:val="22"/>
          <w:szCs w:val="22"/>
        </w:rPr>
        <w:t xml:space="preserve"> identify</w:t>
      </w:r>
      <w:r w:rsidR="000E2B11">
        <w:rPr>
          <w:rFonts w:asciiTheme="minorHAnsi" w:eastAsia="Calibri" w:hAnsiTheme="minorHAnsi"/>
          <w:b/>
          <w:sz w:val="22"/>
          <w:szCs w:val="22"/>
        </w:rPr>
        <w:t>ing</w:t>
      </w:r>
      <w:r w:rsidRPr="008F3C6A">
        <w:rPr>
          <w:rFonts w:asciiTheme="minorHAnsi" w:eastAsia="Calibri" w:hAnsiTheme="minorHAnsi"/>
          <w:b/>
          <w:sz w:val="22"/>
          <w:szCs w:val="22"/>
        </w:rPr>
        <w:t xml:space="preserve"> the number of units of services received (e.g. hours of service, number of FTEs, quantity of products received) and the cost for each of these units of service</w:t>
      </w:r>
      <w:r w:rsidR="000E2B11">
        <w:rPr>
          <w:rFonts w:asciiTheme="minorHAnsi" w:eastAsia="Calibri" w:hAnsiTheme="minorHAnsi"/>
          <w:b/>
          <w:sz w:val="22"/>
          <w:szCs w:val="22"/>
        </w:rPr>
        <w:t xml:space="preserve">. </w:t>
      </w:r>
    </w:p>
    <w:p w:rsidR="004940C8" w:rsidRDefault="004940C8" w:rsidP="004940C8">
      <w:pPr>
        <w:spacing w:after="0" w:line="280" w:lineRule="atLeast"/>
        <w:ind w:left="564"/>
        <w:rPr>
          <w:rFonts w:asciiTheme="minorHAnsi" w:hAnsiTheme="minorHAnsi"/>
          <w:sz w:val="22"/>
          <w:szCs w:val="22"/>
        </w:rPr>
      </w:pPr>
      <w:r w:rsidRPr="001E2C43">
        <w:rPr>
          <w:rFonts w:asciiTheme="minorHAnsi" w:hAnsiTheme="minorHAnsi"/>
          <w:sz w:val="22"/>
          <w:szCs w:val="22"/>
        </w:rPr>
        <w:t xml:space="preserve"> </w:t>
      </w:r>
    </w:p>
    <w:p w:rsidR="008700D7" w:rsidRDefault="008700D7" w:rsidP="004940C8">
      <w:pPr>
        <w:spacing w:after="0" w:line="280" w:lineRule="atLeast"/>
        <w:ind w:left="564"/>
        <w:rPr>
          <w:rFonts w:asciiTheme="minorHAnsi" w:hAnsiTheme="minorHAnsi"/>
          <w:sz w:val="22"/>
          <w:szCs w:val="22"/>
        </w:rPr>
      </w:pPr>
      <w:r>
        <w:rPr>
          <w:rFonts w:asciiTheme="minorHAnsi" w:hAnsiTheme="minorHAnsi"/>
          <w:sz w:val="22"/>
          <w:szCs w:val="22"/>
        </w:rPr>
        <w:t xml:space="preserve">Whether Form D-101 or Form D-102 is used to develop the cost of the contract, any state direct or indirect costs that are </w:t>
      </w:r>
      <w:r w:rsidRPr="000E2B11">
        <w:rPr>
          <w:rFonts w:asciiTheme="minorHAnsi" w:hAnsiTheme="minorHAnsi"/>
          <w:i/>
          <w:sz w:val="22"/>
          <w:szCs w:val="22"/>
        </w:rPr>
        <w:t>included</w:t>
      </w:r>
      <w:r>
        <w:rPr>
          <w:rFonts w:asciiTheme="minorHAnsi" w:hAnsiTheme="minorHAnsi"/>
          <w:sz w:val="22"/>
          <w:szCs w:val="22"/>
        </w:rPr>
        <w:t xml:space="preserve"> in Forms C-101 or C-102 related to the in-house delivery of services </w:t>
      </w:r>
      <w:r w:rsidRPr="000E2B11">
        <w:rPr>
          <w:rFonts w:asciiTheme="minorHAnsi" w:hAnsiTheme="minorHAnsi"/>
          <w:i/>
          <w:sz w:val="22"/>
          <w:szCs w:val="22"/>
        </w:rPr>
        <w:t>that will continue to be</w:t>
      </w:r>
      <w:r>
        <w:rPr>
          <w:rFonts w:asciiTheme="minorHAnsi" w:hAnsiTheme="minorHAnsi"/>
          <w:sz w:val="22"/>
          <w:szCs w:val="22"/>
        </w:rPr>
        <w:t xml:space="preserve"> the responsibility of the State should be included in Form D-101 or Form D102 as indicated by the detailed template instructions.</w:t>
      </w:r>
    </w:p>
    <w:p w:rsidR="003C6D94" w:rsidRDefault="003C6D94" w:rsidP="004940C8">
      <w:pPr>
        <w:spacing w:after="0" w:line="280" w:lineRule="atLeast"/>
        <w:ind w:left="564"/>
        <w:rPr>
          <w:rFonts w:asciiTheme="minorHAnsi" w:hAnsiTheme="minorHAnsi"/>
          <w:sz w:val="22"/>
          <w:szCs w:val="22"/>
        </w:rPr>
      </w:pPr>
    </w:p>
    <w:p w:rsidR="003C6D94" w:rsidRDefault="003C6D94" w:rsidP="004940C8">
      <w:pPr>
        <w:spacing w:after="0" w:line="280" w:lineRule="atLeast"/>
        <w:ind w:left="564"/>
        <w:rPr>
          <w:rFonts w:asciiTheme="minorHAnsi" w:hAnsiTheme="minorHAnsi"/>
          <w:sz w:val="22"/>
          <w:szCs w:val="22"/>
        </w:rPr>
      </w:pPr>
    </w:p>
    <w:p w:rsidR="003C6D94" w:rsidRDefault="003C6D94" w:rsidP="004940C8">
      <w:pPr>
        <w:spacing w:after="0" w:line="280" w:lineRule="atLeast"/>
        <w:ind w:left="564"/>
        <w:rPr>
          <w:rFonts w:asciiTheme="minorHAnsi" w:hAnsiTheme="minorHAnsi"/>
          <w:sz w:val="22"/>
          <w:szCs w:val="22"/>
        </w:rPr>
      </w:pPr>
    </w:p>
    <w:p w:rsidR="003C6D94" w:rsidRDefault="003C6D94" w:rsidP="004940C8">
      <w:pPr>
        <w:spacing w:after="0" w:line="280" w:lineRule="atLeast"/>
        <w:ind w:left="564"/>
        <w:rPr>
          <w:rFonts w:asciiTheme="minorHAnsi" w:hAnsiTheme="minorHAnsi"/>
          <w:sz w:val="22"/>
          <w:szCs w:val="22"/>
        </w:rPr>
      </w:pPr>
    </w:p>
    <w:p w:rsidR="008700D7" w:rsidRPr="001E2C43" w:rsidRDefault="008700D7" w:rsidP="004940C8">
      <w:pPr>
        <w:spacing w:after="0" w:line="280" w:lineRule="atLeast"/>
        <w:ind w:left="564"/>
        <w:rPr>
          <w:rFonts w:asciiTheme="minorHAnsi" w:hAnsiTheme="minorHAnsi"/>
          <w:sz w:val="22"/>
          <w:szCs w:val="22"/>
        </w:rPr>
      </w:pPr>
    </w:p>
    <w:p w:rsidR="004940C8" w:rsidRPr="001E2C43" w:rsidRDefault="00343A79" w:rsidP="00D9239A">
      <w:pPr>
        <w:pStyle w:val="ListParagraph"/>
        <w:numPr>
          <w:ilvl w:val="0"/>
          <w:numId w:val="27"/>
        </w:numPr>
        <w:spacing w:line="280" w:lineRule="atLeast"/>
        <w:ind w:left="720"/>
        <w:rPr>
          <w:rFonts w:asciiTheme="minorHAnsi" w:hAnsiTheme="minorHAnsi"/>
          <w:sz w:val="22"/>
          <w:szCs w:val="22"/>
        </w:rPr>
      </w:pPr>
      <w:bookmarkStart w:id="22" w:name="twocostunderd"/>
      <w:bookmarkStart w:id="23" w:name="iiidtwo"/>
      <w:r w:rsidRPr="001E2C43">
        <w:rPr>
          <w:rFonts w:asciiTheme="minorHAnsi" w:hAnsiTheme="minorHAnsi"/>
          <w:sz w:val="22"/>
          <w:szCs w:val="22"/>
          <w:u w:val="single"/>
        </w:rPr>
        <w:t>Cost of In-House</w:t>
      </w:r>
      <w:r w:rsidR="004940C8" w:rsidRPr="001E2C43">
        <w:rPr>
          <w:rFonts w:asciiTheme="minorHAnsi" w:hAnsiTheme="minorHAnsi"/>
          <w:sz w:val="22"/>
          <w:szCs w:val="22"/>
          <w:u w:val="single"/>
        </w:rPr>
        <w:t xml:space="preserve"> Contract</w:t>
      </w:r>
      <w:r w:rsidRPr="001E2C43">
        <w:rPr>
          <w:rFonts w:asciiTheme="minorHAnsi" w:hAnsiTheme="minorHAnsi"/>
          <w:sz w:val="22"/>
          <w:szCs w:val="22"/>
          <w:u w:val="single"/>
        </w:rPr>
        <w:t xml:space="preserve"> Management</w:t>
      </w:r>
      <w:bookmarkEnd w:id="22"/>
      <w:r w:rsidR="00E41CD6" w:rsidRPr="001E2C43">
        <w:rPr>
          <w:rFonts w:asciiTheme="minorHAnsi" w:hAnsiTheme="minorHAnsi"/>
          <w:sz w:val="22"/>
          <w:szCs w:val="22"/>
        </w:rPr>
        <w:t>.</w:t>
      </w:r>
      <w:r w:rsidR="000D37E3" w:rsidRPr="001E2C43">
        <w:rPr>
          <w:rFonts w:asciiTheme="minorHAnsi" w:hAnsiTheme="minorHAnsi"/>
          <w:sz w:val="22"/>
          <w:szCs w:val="22"/>
        </w:rPr>
        <w:t xml:space="preserve"> </w:t>
      </w:r>
      <w:bookmarkEnd w:id="23"/>
      <w:r w:rsidR="000D37E3" w:rsidRPr="001E2C43">
        <w:rPr>
          <w:rFonts w:asciiTheme="minorHAnsi" w:eastAsia="Calibri" w:hAnsiTheme="minorHAnsi"/>
          <w:i/>
          <w:sz w:val="22"/>
          <w:szCs w:val="22"/>
        </w:rPr>
        <w:t>(Form D-103, Template 1</w:t>
      </w:r>
      <w:r w:rsidR="00050163" w:rsidRPr="001E2C43">
        <w:rPr>
          <w:rFonts w:asciiTheme="minorHAnsi" w:eastAsia="Calibri" w:hAnsiTheme="minorHAnsi"/>
          <w:i/>
          <w:sz w:val="22"/>
          <w:szCs w:val="22"/>
        </w:rPr>
        <w:t>)</w:t>
      </w:r>
      <w:r w:rsidR="00E41CD6" w:rsidRPr="001E2C43">
        <w:rPr>
          <w:rFonts w:asciiTheme="minorHAnsi" w:hAnsiTheme="minorHAnsi"/>
          <w:sz w:val="22"/>
          <w:szCs w:val="22"/>
        </w:rPr>
        <w:t xml:space="preserve"> In addition to estimating the potential cost of the contract itself, the agency must also consider the cost of administering the contract.  These costs include staffing and other costs associated with contract preparation and management, monitoring contractor performance, negotiating change orders, contractor evaluation, making payments and other </w:t>
      </w:r>
      <w:r w:rsidR="000D37E3" w:rsidRPr="001E2C43">
        <w:rPr>
          <w:rFonts w:asciiTheme="minorHAnsi" w:hAnsiTheme="minorHAnsi"/>
          <w:sz w:val="22"/>
          <w:szCs w:val="22"/>
        </w:rPr>
        <w:t xml:space="preserve">related </w:t>
      </w:r>
      <w:r w:rsidR="00E41CD6" w:rsidRPr="001E2C43">
        <w:rPr>
          <w:rFonts w:asciiTheme="minorHAnsi" w:hAnsiTheme="minorHAnsi"/>
          <w:sz w:val="22"/>
          <w:szCs w:val="22"/>
        </w:rPr>
        <w:t xml:space="preserve">fiscal work.  Below is a table that offers </w:t>
      </w:r>
      <w:r w:rsidR="00E41CD6" w:rsidRPr="001E2C43">
        <w:rPr>
          <w:rFonts w:asciiTheme="minorHAnsi" w:hAnsiTheme="minorHAnsi"/>
          <w:b/>
          <w:i/>
          <w:sz w:val="22"/>
          <w:szCs w:val="22"/>
        </w:rPr>
        <w:t xml:space="preserve">a potential basis </w:t>
      </w:r>
      <w:r w:rsidR="00E41CD6" w:rsidRPr="001E2C43">
        <w:rPr>
          <w:rFonts w:asciiTheme="minorHAnsi" w:hAnsiTheme="minorHAnsi"/>
          <w:sz w:val="22"/>
          <w:szCs w:val="22"/>
        </w:rPr>
        <w:t>for determining the number of contract administration staff needed to manage the contract.</w:t>
      </w:r>
    </w:p>
    <w:p w:rsidR="004940C8" w:rsidRPr="001E2C43" w:rsidRDefault="004940C8" w:rsidP="004940C8">
      <w:pPr>
        <w:spacing w:line="280" w:lineRule="atLeast"/>
        <w:rPr>
          <w:rFonts w:asciiTheme="minorHAnsi" w:hAnsiTheme="minorHAnsi"/>
          <w:b/>
          <w:sz w:val="22"/>
          <w:szCs w:val="22"/>
          <w:u w:val="single"/>
        </w:rPr>
      </w:pP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 xml:space="preserve">  </w:t>
      </w:r>
      <w:r w:rsidRPr="001E2C43">
        <w:rPr>
          <w:rFonts w:asciiTheme="minorHAnsi" w:hAnsiTheme="minorHAnsi"/>
          <w:b/>
          <w:sz w:val="22"/>
          <w:szCs w:val="22"/>
          <w:u w:val="single"/>
        </w:rPr>
        <w:t>In-house Staff</w:t>
      </w:r>
      <w:r w:rsidR="00D27457" w:rsidRPr="001E2C43">
        <w:rPr>
          <w:rFonts w:asciiTheme="minorHAnsi" w:hAnsiTheme="minorHAnsi"/>
          <w:b/>
          <w:sz w:val="22"/>
          <w:szCs w:val="22"/>
          <w:u w:val="single"/>
        </w:rPr>
        <w:t>ing</w:t>
      </w:r>
      <w:r w:rsidRPr="001E2C43">
        <w:rPr>
          <w:rFonts w:asciiTheme="minorHAnsi" w:hAnsiTheme="minorHAnsi"/>
          <w:b/>
          <w:sz w:val="22"/>
          <w:szCs w:val="22"/>
          <w:u w:val="single"/>
        </w:rPr>
        <w:t xml:space="preserve"> Requirements</w:t>
      </w:r>
      <w:r w:rsidRPr="001E2C43">
        <w:rPr>
          <w:rFonts w:asciiTheme="minorHAnsi" w:hAnsiTheme="minorHAnsi"/>
          <w:b/>
          <w:sz w:val="22"/>
          <w:szCs w:val="22"/>
        </w:rPr>
        <w:tab/>
      </w:r>
      <w:r w:rsidRPr="001E2C43">
        <w:rPr>
          <w:rFonts w:asciiTheme="minorHAnsi" w:hAnsiTheme="minorHAnsi"/>
          <w:b/>
          <w:sz w:val="22"/>
          <w:szCs w:val="22"/>
        </w:rPr>
        <w:tab/>
      </w:r>
      <w:r w:rsidRPr="001E2C43">
        <w:rPr>
          <w:rFonts w:asciiTheme="minorHAnsi" w:hAnsiTheme="minorHAnsi"/>
          <w:b/>
          <w:sz w:val="22"/>
          <w:szCs w:val="22"/>
        </w:rPr>
        <w:tab/>
      </w:r>
      <w:r w:rsidRPr="001E2C43">
        <w:rPr>
          <w:rFonts w:asciiTheme="minorHAnsi" w:hAnsiTheme="minorHAnsi"/>
          <w:b/>
          <w:sz w:val="22"/>
          <w:szCs w:val="22"/>
        </w:rPr>
        <w:tab/>
        <w:t xml:space="preserve"> </w:t>
      </w:r>
      <w:r w:rsidRPr="001E2C43">
        <w:rPr>
          <w:rFonts w:asciiTheme="minorHAnsi" w:hAnsiTheme="minorHAnsi"/>
          <w:b/>
          <w:sz w:val="22"/>
          <w:szCs w:val="22"/>
          <w:u w:val="single"/>
        </w:rPr>
        <w:t>Contract Administration Staff</w:t>
      </w:r>
    </w:p>
    <w:p w:rsidR="004940C8" w:rsidRPr="001E2C43" w:rsidRDefault="004940C8" w:rsidP="00023278">
      <w:pPr>
        <w:spacing w:after="0" w:line="280" w:lineRule="atLeast"/>
        <w:rPr>
          <w:rFonts w:asciiTheme="minorHAnsi" w:hAnsiTheme="minorHAnsi"/>
          <w:sz w:val="22"/>
          <w:szCs w:val="22"/>
        </w:rPr>
      </w:pP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 xml:space="preserve"> Less than 20</w:t>
      </w:r>
      <w:r w:rsidR="00D27457" w:rsidRPr="001E2C43">
        <w:rPr>
          <w:rFonts w:asciiTheme="minorHAnsi" w:hAnsiTheme="minorHAnsi"/>
          <w:sz w:val="22"/>
          <w:szCs w:val="22"/>
        </w:rPr>
        <w:t xml:space="preserve"> FTEs</w:t>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1</w:t>
      </w:r>
    </w:p>
    <w:p w:rsidR="004940C8" w:rsidRPr="001E2C43" w:rsidRDefault="004940C8" w:rsidP="00023278">
      <w:pPr>
        <w:spacing w:after="0" w:line="280" w:lineRule="atLeast"/>
        <w:rPr>
          <w:rFonts w:asciiTheme="minorHAnsi" w:hAnsiTheme="minorHAnsi"/>
          <w:sz w:val="22"/>
          <w:szCs w:val="22"/>
        </w:rPr>
      </w:pP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 xml:space="preserve"> 21-42</w:t>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00E41CD6" w:rsidRPr="001E2C43">
        <w:rPr>
          <w:rFonts w:asciiTheme="minorHAnsi" w:hAnsiTheme="minorHAnsi"/>
          <w:sz w:val="22"/>
          <w:szCs w:val="22"/>
        </w:rPr>
        <w:tab/>
      </w:r>
      <w:r w:rsidRPr="001E2C43">
        <w:rPr>
          <w:rFonts w:asciiTheme="minorHAnsi" w:hAnsiTheme="minorHAnsi"/>
          <w:sz w:val="22"/>
          <w:szCs w:val="22"/>
        </w:rPr>
        <w:t>2</w:t>
      </w:r>
    </w:p>
    <w:p w:rsidR="004940C8" w:rsidRPr="001E2C43" w:rsidRDefault="004940C8" w:rsidP="00023278">
      <w:pPr>
        <w:spacing w:after="0" w:line="280" w:lineRule="atLeast"/>
        <w:rPr>
          <w:rFonts w:asciiTheme="minorHAnsi" w:hAnsiTheme="minorHAnsi"/>
          <w:sz w:val="22"/>
          <w:szCs w:val="22"/>
        </w:rPr>
      </w:pP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 xml:space="preserve"> 43-65</w:t>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00E41CD6" w:rsidRPr="001E2C43">
        <w:rPr>
          <w:rFonts w:asciiTheme="minorHAnsi" w:hAnsiTheme="minorHAnsi"/>
          <w:sz w:val="22"/>
          <w:szCs w:val="22"/>
        </w:rPr>
        <w:tab/>
      </w:r>
      <w:r w:rsidRPr="001E2C43">
        <w:rPr>
          <w:rFonts w:asciiTheme="minorHAnsi" w:hAnsiTheme="minorHAnsi"/>
          <w:sz w:val="22"/>
          <w:szCs w:val="22"/>
        </w:rPr>
        <w:t>3</w:t>
      </w:r>
    </w:p>
    <w:p w:rsidR="004940C8" w:rsidRPr="001E2C43" w:rsidRDefault="004940C8" w:rsidP="00023278">
      <w:pPr>
        <w:spacing w:after="0" w:line="280" w:lineRule="atLeast"/>
        <w:rPr>
          <w:rFonts w:asciiTheme="minorHAnsi" w:hAnsiTheme="minorHAnsi"/>
          <w:sz w:val="22"/>
          <w:szCs w:val="22"/>
        </w:rPr>
      </w:pP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 xml:space="preserve"> 66-91</w:t>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00E41CD6" w:rsidRPr="001E2C43">
        <w:rPr>
          <w:rFonts w:asciiTheme="minorHAnsi" w:hAnsiTheme="minorHAnsi"/>
          <w:sz w:val="22"/>
          <w:szCs w:val="22"/>
        </w:rPr>
        <w:tab/>
      </w:r>
      <w:r w:rsidRPr="001E2C43">
        <w:rPr>
          <w:rFonts w:asciiTheme="minorHAnsi" w:hAnsiTheme="minorHAnsi"/>
          <w:sz w:val="22"/>
          <w:szCs w:val="22"/>
        </w:rPr>
        <w:t>4</w:t>
      </w:r>
    </w:p>
    <w:p w:rsidR="004940C8" w:rsidRPr="001E2C43" w:rsidRDefault="004940C8" w:rsidP="00023278">
      <w:pPr>
        <w:spacing w:after="0" w:line="280" w:lineRule="atLeast"/>
        <w:rPr>
          <w:rFonts w:asciiTheme="minorHAnsi" w:hAnsiTheme="minorHAnsi"/>
          <w:sz w:val="22"/>
          <w:szCs w:val="22"/>
        </w:rPr>
      </w:pP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 xml:space="preserve"> 92-119</w:t>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00E41CD6" w:rsidRPr="001E2C43">
        <w:rPr>
          <w:rFonts w:asciiTheme="minorHAnsi" w:hAnsiTheme="minorHAnsi"/>
          <w:sz w:val="22"/>
          <w:szCs w:val="22"/>
        </w:rPr>
        <w:tab/>
      </w:r>
      <w:r w:rsidRPr="001E2C43">
        <w:rPr>
          <w:rFonts w:asciiTheme="minorHAnsi" w:hAnsiTheme="minorHAnsi"/>
          <w:sz w:val="22"/>
          <w:szCs w:val="22"/>
        </w:rPr>
        <w:t>5</w:t>
      </w:r>
    </w:p>
    <w:p w:rsidR="004940C8" w:rsidRPr="001E2C43" w:rsidRDefault="004940C8" w:rsidP="00023278">
      <w:pPr>
        <w:spacing w:after="0" w:line="280" w:lineRule="atLeast"/>
        <w:rPr>
          <w:rFonts w:asciiTheme="minorHAnsi" w:hAnsiTheme="minorHAnsi"/>
          <w:sz w:val="22"/>
          <w:szCs w:val="22"/>
        </w:rPr>
      </w:pP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 xml:space="preserve"> 120-150</w:t>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00E41CD6" w:rsidRPr="001E2C43">
        <w:rPr>
          <w:rFonts w:asciiTheme="minorHAnsi" w:hAnsiTheme="minorHAnsi"/>
          <w:sz w:val="22"/>
          <w:szCs w:val="22"/>
        </w:rPr>
        <w:tab/>
      </w:r>
      <w:r w:rsidRPr="001E2C43">
        <w:rPr>
          <w:rFonts w:asciiTheme="minorHAnsi" w:hAnsiTheme="minorHAnsi"/>
          <w:sz w:val="22"/>
          <w:szCs w:val="22"/>
        </w:rPr>
        <w:t>6</w:t>
      </w:r>
    </w:p>
    <w:p w:rsidR="004940C8" w:rsidRPr="001E2C43" w:rsidRDefault="004940C8" w:rsidP="00023278">
      <w:pPr>
        <w:spacing w:after="0" w:line="280" w:lineRule="atLeast"/>
        <w:rPr>
          <w:rFonts w:asciiTheme="minorHAnsi" w:hAnsiTheme="minorHAnsi"/>
          <w:sz w:val="22"/>
          <w:szCs w:val="22"/>
        </w:rPr>
      </w:pP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 xml:space="preserve"> More than 150</w:t>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00E2532C" w:rsidRPr="001E2C43">
        <w:rPr>
          <w:rFonts w:asciiTheme="minorHAnsi" w:hAnsiTheme="minorHAnsi"/>
          <w:sz w:val="22"/>
          <w:szCs w:val="22"/>
        </w:rPr>
        <w:t xml:space="preserve">                           </w:t>
      </w:r>
      <w:r w:rsidRPr="001E2C43">
        <w:rPr>
          <w:rFonts w:asciiTheme="minorHAnsi" w:hAnsiTheme="minorHAnsi"/>
          <w:sz w:val="22"/>
          <w:szCs w:val="22"/>
        </w:rPr>
        <w:t>Use 2-4% of</w:t>
      </w:r>
      <w:r w:rsidR="00E2532C" w:rsidRPr="001E2C43">
        <w:rPr>
          <w:rFonts w:asciiTheme="minorHAnsi" w:hAnsiTheme="minorHAnsi"/>
          <w:sz w:val="22"/>
          <w:szCs w:val="22"/>
        </w:rPr>
        <w:t xml:space="preserve"> </w:t>
      </w:r>
      <w:r w:rsidRPr="001E2C43">
        <w:rPr>
          <w:rFonts w:asciiTheme="minorHAnsi" w:hAnsiTheme="minorHAnsi"/>
          <w:sz w:val="22"/>
          <w:szCs w:val="22"/>
        </w:rPr>
        <w:t>In-house requirements</w:t>
      </w:r>
    </w:p>
    <w:p w:rsidR="004B1D54" w:rsidRPr="001E2C43" w:rsidRDefault="004B1D54" w:rsidP="00023278">
      <w:pPr>
        <w:spacing w:after="0" w:line="280" w:lineRule="atLeast"/>
        <w:rPr>
          <w:rFonts w:asciiTheme="minorHAnsi" w:hAnsiTheme="minorHAnsi"/>
          <w:sz w:val="22"/>
          <w:szCs w:val="22"/>
        </w:rPr>
      </w:pPr>
    </w:p>
    <w:p w:rsidR="00023278" w:rsidRPr="001E2C43" w:rsidRDefault="004B1D54" w:rsidP="00023278">
      <w:pPr>
        <w:spacing w:after="0" w:line="280" w:lineRule="atLeast"/>
        <w:rPr>
          <w:rFonts w:asciiTheme="minorHAnsi" w:hAnsiTheme="minorHAnsi"/>
          <w:sz w:val="22"/>
          <w:szCs w:val="22"/>
        </w:rPr>
      </w:pP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i/>
          <w:sz w:val="22"/>
          <w:szCs w:val="22"/>
        </w:rPr>
        <w:t xml:space="preserve">Source: </w:t>
      </w:r>
      <w:r w:rsidRPr="001E2C43">
        <w:rPr>
          <w:rFonts w:asciiTheme="minorHAnsi" w:hAnsiTheme="minorHAnsi"/>
          <w:sz w:val="22"/>
          <w:szCs w:val="22"/>
        </w:rPr>
        <w:t>Office of the State Auditor, Commonwealth of Massachusetts, March 1994</w:t>
      </w:r>
    </w:p>
    <w:p w:rsidR="004B1D54" w:rsidRPr="001E2C43" w:rsidRDefault="004B1D54" w:rsidP="00023278">
      <w:pPr>
        <w:spacing w:after="0" w:line="280" w:lineRule="atLeast"/>
        <w:rPr>
          <w:rFonts w:asciiTheme="minorHAnsi" w:hAnsiTheme="minorHAnsi"/>
          <w:sz w:val="22"/>
          <w:szCs w:val="22"/>
        </w:rPr>
      </w:pPr>
      <w:r w:rsidRPr="001E2C43">
        <w:rPr>
          <w:rFonts w:asciiTheme="minorHAnsi" w:hAnsiTheme="minorHAnsi"/>
          <w:sz w:val="22"/>
          <w:szCs w:val="22"/>
        </w:rPr>
        <w:tab/>
      </w:r>
      <w:r w:rsidRPr="001E2C43">
        <w:rPr>
          <w:rFonts w:asciiTheme="minorHAnsi" w:hAnsiTheme="minorHAnsi"/>
          <w:sz w:val="22"/>
          <w:szCs w:val="22"/>
        </w:rPr>
        <w:tab/>
      </w:r>
    </w:p>
    <w:p w:rsidR="0036461D" w:rsidRPr="001E2C43" w:rsidRDefault="00E41CD6" w:rsidP="00FD78E2">
      <w:pPr>
        <w:ind w:left="630" w:right="-540"/>
        <w:rPr>
          <w:rFonts w:asciiTheme="minorHAnsi" w:hAnsiTheme="minorHAnsi"/>
          <w:sz w:val="22"/>
          <w:szCs w:val="22"/>
        </w:rPr>
      </w:pPr>
      <w:r w:rsidRPr="001E2C43">
        <w:rPr>
          <w:rFonts w:asciiTheme="minorHAnsi" w:hAnsiTheme="minorHAnsi"/>
          <w:sz w:val="22"/>
          <w:szCs w:val="22"/>
        </w:rPr>
        <w:t>Developing cost estimates of in-house contract management should be done in a similar manner to develop the costs of</w:t>
      </w:r>
      <w:r w:rsidR="001A7FDD" w:rsidRPr="001E2C43">
        <w:rPr>
          <w:rFonts w:asciiTheme="minorHAnsi" w:hAnsiTheme="minorHAnsi"/>
          <w:sz w:val="22"/>
          <w:szCs w:val="22"/>
        </w:rPr>
        <w:t xml:space="preserve"> in-house delivery of service (i.e</w:t>
      </w:r>
      <w:r w:rsidRPr="001E2C43">
        <w:rPr>
          <w:rFonts w:asciiTheme="minorHAnsi" w:hAnsiTheme="minorHAnsi"/>
          <w:sz w:val="22"/>
          <w:szCs w:val="22"/>
        </w:rPr>
        <w:t>. estimating payroll, fringe benefits, other expenses, indirect costs and unavoidable cost</w:t>
      </w:r>
      <w:r w:rsidR="001A7FDD" w:rsidRPr="001E2C43">
        <w:rPr>
          <w:rFonts w:asciiTheme="minorHAnsi" w:hAnsiTheme="minorHAnsi"/>
          <w:sz w:val="22"/>
          <w:szCs w:val="22"/>
        </w:rPr>
        <w:t>s) as outlined in Section III.C.</w:t>
      </w:r>
      <w:r w:rsidR="00670274" w:rsidRPr="001E2C43">
        <w:rPr>
          <w:rFonts w:asciiTheme="minorHAnsi" w:hAnsiTheme="minorHAnsi"/>
          <w:sz w:val="22"/>
          <w:szCs w:val="22"/>
        </w:rPr>
        <w:t xml:space="preserve"> </w:t>
      </w:r>
      <w:r w:rsidRPr="001E2C43">
        <w:rPr>
          <w:rFonts w:asciiTheme="minorHAnsi" w:hAnsiTheme="minorHAnsi"/>
          <w:sz w:val="22"/>
          <w:szCs w:val="22"/>
        </w:rPr>
        <w:t>of this manual.</w:t>
      </w:r>
    </w:p>
    <w:p w:rsidR="00B31D63" w:rsidRDefault="0046781C" w:rsidP="00B31D63">
      <w:pPr>
        <w:pStyle w:val="ListParagraph"/>
        <w:numPr>
          <w:ilvl w:val="0"/>
          <w:numId w:val="27"/>
        </w:numPr>
        <w:spacing w:line="280" w:lineRule="atLeast"/>
        <w:ind w:left="630" w:right="-270" w:hanging="270"/>
        <w:rPr>
          <w:rFonts w:asciiTheme="minorHAnsi" w:hAnsiTheme="minorHAnsi"/>
          <w:sz w:val="22"/>
          <w:szCs w:val="22"/>
        </w:rPr>
      </w:pPr>
      <w:bookmarkStart w:id="24" w:name="threestatetranistionunderd"/>
      <w:bookmarkStart w:id="25" w:name="iiidthree"/>
      <w:r w:rsidRPr="00B31D63">
        <w:rPr>
          <w:rFonts w:asciiTheme="minorHAnsi" w:hAnsiTheme="minorHAnsi"/>
          <w:sz w:val="22"/>
          <w:szCs w:val="22"/>
          <w:u w:val="single"/>
        </w:rPr>
        <w:t xml:space="preserve">State </w:t>
      </w:r>
      <w:r w:rsidR="00C338D0" w:rsidRPr="00B31D63">
        <w:rPr>
          <w:rFonts w:asciiTheme="minorHAnsi" w:hAnsiTheme="minorHAnsi"/>
          <w:sz w:val="22"/>
          <w:szCs w:val="22"/>
          <w:u w:val="single"/>
        </w:rPr>
        <w:t>Transition Costs</w:t>
      </w:r>
      <w:r w:rsidR="009E4DC7" w:rsidRPr="00B31D63">
        <w:rPr>
          <w:rFonts w:asciiTheme="minorHAnsi" w:hAnsiTheme="minorHAnsi"/>
          <w:sz w:val="22"/>
          <w:szCs w:val="22"/>
          <w:u w:val="single"/>
        </w:rPr>
        <w:t xml:space="preserve"> and Revenue Impacts</w:t>
      </w:r>
      <w:r w:rsidR="00C338D0" w:rsidRPr="00B31D63">
        <w:rPr>
          <w:rFonts w:asciiTheme="minorHAnsi" w:hAnsiTheme="minorHAnsi"/>
          <w:sz w:val="22"/>
          <w:szCs w:val="22"/>
          <w:u w:val="single"/>
        </w:rPr>
        <w:t xml:space="preserve"> </w:t>
      </w:r>
      <w:r w:rsidR="00181EA3" w:rsidRPr="00B31D63">
        <w:rPr>
          <w:rFonts w:asciiTheme="minorHAnsi" w:hAnsiTheme="minorHAnsi"/>
          <w:sz w:val="22"/>
          <w:szCs w:val="22"/>
          <w:u w:val="single"/>
        </w:rPr>
        <w:t xml:space="preserve">Related to Contracting </w:t>
      </w:r>
      <w:bookmarkEnd w:id="24"/>
      <w:r w:rsidR="00181EA3" w:rsidRPr="00B31D63">
        <w:rPr>
          <w:rFonts w:asciiTheme="minorHAnsi" w:hAnsiTheme="minorHAnsi"/>
          <w:sz w:val="22"/>
          <w:szCs w:val="22"/>
          <w:u w:val="single"/>
        </w:rPr>
        <w:t>O</w:t>
      </w:r>
      <w:r w:rsidR="00C338D0" w:rsidRPr="00B31D63">
        <w:rPr>
          <w:rFonts w:asciiTheme="minorHAnsi" w:hAnsiTheme="minorHAnsi"/>
          <w:sz w:val="22"/>
          <w:szCs w:val="22"/>
          <w:u w:val="single"/>
        </w:rPr>
        <w:t>ut</w:t>
      </w:r>
      <w:bookmarkEnd w:id="25"/>
      <w:r w:rsidR="005D06A2" w:rsidRPr="00B31D63">
        <w:rPr>
          <w:rFonts w:asciiTheme="minorHAnsi" w:hAnsiTheme="minorHAnsi"/>
          <w:sz w:val="22"/>
          <w:szCs w:val="22"/>
        </w:rPr>
        <w:t>.</w:t>
      </w:r>
      <w:r w:rsidR="000D37E3" w:rsidRPr="00B31D63">
        <w:rPr>
          <w:rFonts w:asciiTheme="minorHAnsi" w:hAnsiTheme="minorHAnsi"/>
          <w:sz w:val="22"/>
          <w:szCs w:val="22"/>
        </w:rPr>
        <w:t xml:space="preserve"> </w:t>
      </w:r>
      <w:r w:rsidR="000D37E3" w:rsidRPr="00B31D63">
        <w:rPr>
          <w:rFonts w:asciiTheme="minorHAnsi" w:eastAsia="Calibri" w:hAnsiTheme="minorHAnsi"/>
          <w:i/>
          <w:sz w:val="22"/>
          <w:szCs w:val="22"/>
        </w:rPr>
        <w:t>(Form D-104, Template 1</w:t>
      </w:r>
      <w:r w:rsidR="0043169F" w:rsidRPr="00B31D63">
        <w:rPr>
          <w:rFonts w:asciiTheme="minorHAnsi" w:eastAsia="Calibri" w:hAnsiTheme="minorHAnsi"/>
          <w:i/>
          <w:sz w:val="22"/>
          <w:szCs w:val="22"/>
        </w:rPr>
        <w:t>)</w:t>
      </w:r>
      <w:r w:rsidR="00C338D0" w:rsidRPr="00B31D63">
        <w:rPr>
          <w:rFonts w:asciiTheme="minorHAnsi" w:hAnsiTheme="minorHAnsi"/>
          <w:sz w:val="22"/>
          <w:szCs w:val="22"/>
        </w:rPr>
        <w:t xml:space="preserve"> </w:t>
      </w:r>
      <w:r w:rsidR="009D2541" w:rsidRPr="00B31D63">
        <w:rPr>
          <w:rFonts w:asciiTheme="minorHAnsi" w:hAnsiTheme="minorHAnsi"/>
          <w:sz w:val="22"/>
          <w:szCs w:val="22"/>
        </w:rPr>
        <w:t xml:space="preserve">Transition costs are those </w:t>
      </w:r>
      <w:r w:rsidR="005D06A2" w:rsidRPr="00B31D63">
        <w:rPr>
          <w:rFonts w:asciiTheme="minorHAnsi" w:hAnsiTheme="minorHAnsi"/>
          <w:sz w:val="22"/>
          <w:szCs w:val="22"/>
        </w:rPr>
        <w:t>costs</w:t>
      </w:r>
      <w:r w:rsidR="00203908" w:rsidRPr="00B31D63">
        <w:rPr>
          <w:rFonts w:asciiTheme="minorHAnsi" w:hAnsiTheme="minorHAnsi"/>
          <w:sz w:val="22"/>
          <w:szCs w:val="22"/>
        </w:rPr>
        <w:t xml:space="preserve"> to the State</w:t>
      </w:r>
      <w:r w:rsidR="00181EA3" w:rsidRPr="00B31D63">
        <w:rPr>
          <w:rFonts w:asciiTheme="minorHAnsi" w:hAnsiTheme="minorHAnsi"/>
          <w:sz w:val="22"/>
          <w:szCs w:val="22"/>
        </w:rPr>
        <w:t>,</w:t>
      </w:r>
      <w:r w:rsidR="005D06A2" w:rsidRPr="00B31D63">
        <w:rPr>
          <w:rFonts w:asciiTheme="minorHAnsi" w:hAnsiTheme="minorHAnsi"/>
          <w:sz w:val="22"/>
          <w:szCs w:val="22"/>
        </w:rPr>
        <w:t xml:space="preserve"> </w:t>
      </w:r>
      <w:r w:rsidR="009D2541" w:rsidRPr="00B31D63">
        <w:rPr>
          <w:rFonts w:asciiTheme="minorHAnsi" w:hAnsiTheme="minorHAnsi"/>
          <w:sz w:val="22"/>
          <w:szCs w:val="22"/>
        </w:rPr>
        <w:t>both one time and recurring</w:t>
      </w:r>
      <w:r w:rsidR="000E2B11" w:rsidRPr="00B31D63">
        <w:rPr>
          <w:rFonts w:asciiTheme="minorHAnsi" w:hAnsiTheme="minorHAnsi"/>
          <w:sz w:val="22"/>
          <w:szCs w:val="22"/>
        </w:rPr>
        <w:t xml:space="preserve"> over a few years</w:t>
      </w:r>
      <w:r w:rsidR="009E4DC7" w:rsidRPr="00B31D63">
        <w:rPr>
          <w:rFonts w:asciiTheme="minorHAnsi" w:hAnsiTheme="minorHAnsi"/>
          <w:sz w:val="22"/>
          <w:szCs w:val="22"/>
        </w:rPr>
        <w:t xml:space="preserve">, </w:t>
      </w:r>
      <w:r w:rsidR="000D37E3" w:rsidRPr="00B31D63">
        <w:rPr>
          <w:rFonts w:asciiTheme="minorHAnsi" w:hAnsiTheme="minorHAnsi"/>
          <w:sz w:val="22"/>
          <w:szCs w:val="22"/>
        </w:rPr>
        <w:t xml:space="preserve">that are </w:t>
      </w:r>
      <w:r w:rsidR="009D2541" w:rsidRPr="00B31D63">
        <w:rPr>
          <w:rFonts w:asciiTheme="minorHAnsi" w:hAnsiTheme="minorHAnsi"/>
          <w:sz w:val="22"/>
          <w:szCs w:val="22"/>
        </w:rPr>
        <w:t>associated with</w:t>
      </w:r>
      <w:r w:rsidR="00181EA3" w:rsidRPr="00B31D63">
        <w:rPr>
          <w:rFonts w:asciiTheme="minorHAnsi" w:hAnsiTheme="minorHAnsi"/>
          <w:sz w:val="22"/>
          <w:szCs w:val="22"/>
        </w:rPr>
        <w:t xml:space="preserve"> moving from an in-house delivery of a service to</w:t>
      </w:r>
      <w:r w:rsidR="009D2541" w:rsidRPr="00B31D63">
        <w:rPr>
          <w:rFonts w:asciiTheme="minorHAnsi" w:hAnsiTheme="minorHAnsi"/>
          <w:sz w:val="22"/>
          <w:szCs w:val="22"/>
        </w:rPr>
        <w:t xml:space="preserve"> </w:t>
      </w:r>
      <w:r w:rsidR="000D37E3" w:rsidRPr="00B31D63">
        <w:rPr>
          <w:rFonts w:asciiTheme="minorHAnsi" w:hAnsiTheme="minorHAnsi"/>
          <w:sz w:val="22"/>
          <w:szCs w:val="22"/>
        </w:rPr>
        <w:t>privatization.</w:t>
      </w:r>
      <w:r w:rsidR="009D2541" w:rsidRPr="00B31D63">
        <w:rPr>
          <w:rFonts w:asciiTheme="minorHAnsi" w:hAnsiTheme="minorHAnsi"/>
          <w:sz w:val="22"/>
          <w:szCs w:val="22"/>
        </w:rPr>
        <w:t xml:space="preserve">  </w:t>
      </w:r>
      <w:r w:rsidR="00181EA3" w:rsidRPr="00B31D63">
        <w:rPr>
          <w:rFonts w:asciiTheme="minorHAnsi" w:hAnsiTheme="minorHAnsi"/>
          <w:sz w:val="22"/>
          <w:szCs w:val="22"/>
        </w:rPr>
        <w:t>Examples of such costs include:</w:t>
      </w:r>
    </w:p>
    <w:p w:rsidR="00B31D63" w:rsidRPr="00B31D63" w:rsidRDefault="00B31D63" w:rsidP="00B31D63">
      <w:pPr>
        <w:pStyle w:val="ListParagraph"/>
        <w:spacing w:line="280" w:lineRule="atLeast"/>
        <w:ind w:left="630" w:right="-270"/>
        <w:rPr>
          <w:rFonts w:asciiTheme="minorHAnsi" w:hAnsiTheme="minorHAnsi"/>
          <w:sz w:val="22"/>
          <w:szCs w:val="22"/>
        </w:rPr>
      </w:pPr>
    </w:p>
    <w:p w:rsidR="00B31D63" w:rsidRPr="003C6D94" w:rsidRDefault="00B31D63" w:rsidP="00B31D63">
      <w:pPr>
        <w:pStyle w:val="ListParagraph"/>
        <w:numPr>
          <w:ilvl w:val="0"/>
          <w:numId w:val="19"/>
        </w:numPr>
        <w:spacing w:line="280" w:lineRule="atLeast"/>
        <w:ind w:left="1530" w:hanging="450"/>
        <w:rPr>
          <w:rFonts w:asciiTheme="minorHAnsi" w:hAnsiTheme="minorHAnsi"/>
          <w:sz w:val="22"/>
          <w:szCs w:val="22"/>
        </w:rPr>
      </w:pPr>
      <w:r w:rsidRPr="003C6D94">
        <w:rPr>
          <w:rFonts w:asciiTheme="minorHAnsi" w:hAnsiTheme="minorHAnsi"/>
          <w:sz w:val="22"/>
          <w:szCs w:val="22"/>
        </w:rPr>
        <w:t>Personnel-related costs such as unemployment compensation, payout of accrued leave time, and any outplacement services provided for State employees previously providing the service.</w:t>
      </w:r>
    </w:p>
    <w:p w:rsidR="00B31D63" w:rsidRPr="001E2C43" w:rsidRDefault="00B31D63" w:rsidP="00B31D63">
      <w:pPr>
        <w:pStyle w:val="ListParagraph"/>
        <w:numPr>
          <w:ilvl w:val="0"/>
          <w:numId w:val="19"/>
        </w:numPr>
        <w:spacing w:line="280" w:lineRule="atLeast"/>
        <w:ind w:left="1530" w:hanging="450"/>
        <w:rPr>
          <w:rFonts w:asciiTheme="minorHAnsi" w:hAnsiTheme="minorHAnsi"/>
          <w:sz w:val="22"/>
          <w:szCs w:val="22"/>
        </w:rPr>
      </w:pPr>
      <w:r w:rsidRPr="001E2C43">
        <w:rPr>
          <w:rFonts w:asciiTheme="minorHAnsi" w:hAnsiTheme="minorHAnsi"/>
          <w:sz w:val="22"/>
          <w:szCs w:val="22"/>
        </w:rPr>
        <w:t>Costs associated with the termination or continuation of leases and selling of assets no longer required if the service is privatized.  This cost should be reduced by the anticipated value of assets to be sold. The potential use of any state owned/leased materials, equipment and facilities by the contractor should be included where appropriate.</w:t>
      </w:r>
    </w:p>
    <w:p w:rsidR="00B31D63" w:rsidRPr="001E2C43" w:rsidRDefault="00B31D63" w:rsidP="00B31D63">
      <w:pPr>
        <w:pStyle w:val="ListParagraph"/>
        <w:spacing w:line="280" w:lineRule="atLeast"/>
        <w:ind w:left="1260"/>
        <w:rPr>
          <w:rFonts w:asciiTheme="minorHAnsi" w:hAnsiTheme="minorHAnsi"/>
          <w:sz w:val="22"/>
          <w:szCs w:val="22"/>
        </w:rPr>
      </w:pPr>
    </w:p>
    <w:p w:rsidR="00B31D63" w:rsidRPr="009E4DC7" w:rsidRDefault="00B31D63" w:rsidP="00B31D63">
      <w:pPr>
        <w:pStyle w:val="ListParagraph"/>
        <w:spacing w:line="280" w:lineRule="atLeast"/>
        <w:ind w:right="-810"/>
        <w:rPr>
          <w:rFonts w:asciiTheme="minorHAnsi" w:hAnsiTheme="minorHAnsi"/>
          <w:b/>
          <w:sz w:val="22"/>
          <w:szCs w:val="22"/>
        </w:rPr>
      </w:pPr>
      <w:r>
        <w:rPr>
          <w:rFonts w:asciiTheme="minorHAnsi" w:hAnsiTheme="minorHAnsi"/>
          <w:b/>
          <w:sz w:val="22"/>
          <w:szCs w:val="22"/>
        </w:rPr>
        <w:t xml:space="preserve">Please note: </w:t>
      </w:r>
      <w:r w:rsidRPr="003C6D94">
        <w:rPr>
          <w:rFonts w:asciiTheme="minorHAnsi" w:hAnsiTheme="minorHAnsi"/>
          <w:b/>
          <w:sz w:val="22"/>
          <w:szCs w:val="22"/>
          <w:u w:val="single"/>
        </w:rPr>
        <w:t>C</w:t>
      </w:r>
      <w:r w:rsidRPr="000E2B11">
        <w:rPr>
          <w:rFonts w:asciiTheme="minorHAnsi" w:hAnsiTheme="minorHAnsi"/>
          <w:b/>
          <w:sz w:val="22"/>
          <w:szCs w:val="22"/>
          <w:u w:val="single"/>
        </w:rPr>
        <w:t>ontractor</w:t>
      </w:r>
      <w:r w:rsidRPr="001E2C43">
        <w:rPr>
          <w:rFonts w:asciiTheme="minorHAnsi" w:hAnsiTheme="minorHAnsi"/>
          <w:b/>
          <w:sz w:val="22"/>
          <w:szCs w:val="22"/>
        </w:rPr>
        <w:t xml:space="preserve"> start-up costs should be </w:t>
      </w:r>
      <w:r>
        <w:rPr>
          <w:rFonts w:asciiTheme="minorHAnsi" w:hAnsiTheme="minorHAnsi"/>
          <w:b/>
          <w:sz w:val="22"/>
          <w:szCs w:val="22"/>
        </w:rPr>
        <w:t>included</w:t>
      </w:r>
      <w:r w:rsidRPr="001E2C43">
        <w:rPr>
          <w:rFonts w:asciiTheme="minorHAnsi" w:hAnsiTheme="minorHAnsi"/>
          <w:b/>
          <w:sz w:val="22"/>
          <w:szCs w:val="22"/>
        </w:rPr>
        <w:t xml:space="preserve"> as a “Cost of the Contract”</w:t>
      </w:r>
      <w:r>
        <w:rPr>
          <w:rFonts w:asciiTheme="minorHAnsi" w:hAnsiTheme="minorHAnsi"/>
          <w:b/>
          <w:sz w:val="22"/>
          <w:szCs w:val="22"/>
        </w:rPr>
        <w:t xml:space="preserve"> in Form D-101 or Form D-102.</w:t>
      </w:r>
    </w:p>
    <w:p w:rsidR="00B31D63" w:rsidRDefault="00B31D63" w:rsidP="00B31D63">
      <w:pPr>
        <w:spacing w:after="0" w:line="280" w:lineRule="atLeast"/>
        <w:ind w:left="720" w:hanging="90"/>
        <w:rPr>
          <w:rFonts w:asciiTheme="minorHAnsi" w:hAnsiTheme="minorHAnsi"/>
          <w:sz w:val="22"/>
          <w:szCs w:val="22"/>
        </w:rPr>
      </w:pPr>
      <w:r>
        <w:rPr>
          <w:rFonts w:asciiTheme="minorHAnsi" w:hAnsiTheme="minorHAnsi"/>
          <w:sz w:val="22"/>
          <w:szCs w:val="22"/>
        </w:rPr>
        <w:t xml:space="preserve">  Direct impacts on State revenue collections as a result of contracting out should also be    reflected in Form D-104.</w:t>
      </w:r>
    </w:p>
    <w:p w:rsidR="00B31D63" w:rsidRPr="00B31D63" w:rsidRDefault="00B31D63" w:rsidP="00B31D63">
      <w:pPr>
        <w:spacing w:line="280" w:lineRule="atLeast"/>
        <w:ind w:right="-270"/>
        <w:rPr>
          <w:rFonts w:asciiTheme="minorHAnsi" w:hAnsiTheme="minorHAnsi"/>
          <w:sz w:val="22"/>
          <w:szCs w:val="22"/>
        </w:rPr>
      </w:pPr>
    </w:p>
    <w:p w:rsidR="003C6D94" w:rsidRPr="00B31D63" w:rsidRDefault="00B31D63" w:rsidP="00B31D63">
      <w:pPr>
        <w:pStyle w:val="ListParagraph"/>
        <w:numPr>
          <w:ilvl w:val="0"/>
          <w:numId w:val="27"/>
        </w:numPr>
        <w:spacing w:line="280" w:lineRule="atLeast"/>
        <w:ind w:left="630" w:right="-270" w:hanging="270"/>
        <w:rPr>
          <w:rFonts w:asciiTheme="minorHAnsi" w:hAnsiTheme="minorHAnsi"/>
          <w:sz w:val="22"/>
          <w:szCs w:val="22"/>
        </w:rPr>
      </w:pPr>
      <w:r w:rsidRPr="00B31D63">
        <w:rPr>
          <w:rFonts w:asciiTheme="minorHAnsi" w:hAnsiTheme="minorHAnsi"/>
          <w:sz w:val="22"/>
          <w:szCs w:val="22"/>
          <w:u w:val="single"/>
        </w:rPr>
        <w:t>Total Cost of Contracting Out Services, With and Without Indirect Costs</w:t>
      </w:r>
      <w:r w:rsidRPr="00B31D63">
        <w:rPr>
          <w:rFonts w:asciiTheme="minorHAnsi" w:hAnsiTheme="minorHAnsi"/>
          <w:sz w:val="22"/>
          <w:szCs w:val="22"/>
        </w:rPr>
        <w:t>.  Template 1 will calculate the total costs of contracting out services, both with and without the inclusion of indirect costs.</w:t>
      </w:r>
    </w:p>
    <w:p w:rsidR="00C338D0" w:rsidRPr="001E2C43" w:rsidRDefault="00C338D0" w:rsidP="00C45754">
      <w:pPr>
        <w:tabs>
          <w:tab w:val="left" w:pos="1440"/>
        </w:tabs>
        <w:spacing w:after="0"/>
        <w:ind w:right="-810"/>
        <w:rPr>
          <w:rFonts w:asciiTheme="minorHAnsi" w:hAnsiTheme="minorHAnsi"/>
          <w:sz w:val="22"/>
          <w:szCs w:val="22"/>
        </w:rPr>
      </w:pPr>
    </w:p>
    <w:p w:rsidR="00082FA3" w:rsidRPr="001E2C43" w:rsidRDefault="006A515D" w:rsidP="00DF7B05">
      <w:pPr>
        <w:pStyle w:val="ListParagraph"/>
        <w:numPr>
          <w:ilvl w:val="0"/>
          <w:numId w:val="17"/>
        </w:numPr>
        <w:spacing w:after="0"/>
        <w:ind w:left="360" w:right="-1080"/>
        <w:rPr>
          <w:rFonts w:asciiTheme="minorHAnsi" w:eastAsia="Calibri" w:hAnsiTheme="minorHAnsi"/>
          <w:b/>
          <w:sz w:val="22"/>
          <w:szCs w:val="22"/>
        </w:rPr>
      </w:pPr>
      <w:bookmarkStart w:id="26" w:name="eprojectedsavings"/>
      <w:r w:rsidRPr="001E2C43">
        <w:rPr>
          <w:rFonts w:asciiTheme="minorHAnsi" w:eastAsia="Calibri" w:hAnsiTheme="minorHAnsi"/>
          <w:b/>
          <w:sz w:val="22"/>
          <w:szCs w:val="22"/>
        </w:rPr>
        <w:t xml:space="preserve">Projected Savings/(Costs) </w:t>
      </w:r>
      <w:r w:rsidR="00DF7B05" w:rsidRPr="00DF7B05">
        <w:rPr>
          <w:rFonts w:asciiTheme="minorHAnsi" w:eastAsia="Calibri" w:hAnsiTheme="minorHAnsi"/>
          <w:b/>
          <w:sz w:val="22"/>
          <w:szCs w:val="22"/>
        </w:rPr>
        <w:t>Contracting Out Service Currently Provided by State Employees</w:t>
      </w:r>
      <w:bookmarkEnd w:id="26"/>
    </w:p>
    <w:p w:rsidR="00C45754" w:rsidRPr="001E2C43" w:rsidRDefault="00C45754" w:rsidP="00C45754">
      <w:pPr>
        <w:pStyle w:val="ListParagraph"/>
        <w:spacing w:after="0"/>
        <w:ind w:right="-1080"/>
        <w:rPr>
          <w:rFonts w:asciiTheme="minorHAnsi" w:eastAsia="Calibri" w:hAnsiTheme="minorHAnsi"/>
          <w:sz w:val="22"/>
          <w:szCs w:val="22"/>
        </w:rPr>
      </w:pPr>
    </w:p>
    <w:p w:rsidR="00082FA3" w:rsidRPr="001E2C43" w:rsidRDefault="00082FA3" w:rsidP="00C45754">
      <w:pPr>
        <w:tabs>
          <w:tab w:val="left" w:pos="360"/>
        </w:tabs>
        <w:spacing w:after="0"/>
        <w:ind w:left="360" w:right="-1080"/>
        <w:rPr>
          <w:rFonts w:asciiTheme="minorHAnsi" w:eastAsia="Calibri" w:hAnsiTheme="minorHAnsi"/>
          <w:b/>
          <w:i/>
          <w:sz w:val="22"/>
          <w:szCs w:val="22"/>
        </w:rPr>
      </w:pPr>
      <w:r w:rsidRPr="001E2C43">
        <w:rPr>
          <w:rFonts w:asciiTheme="minorHAnsi" w:eastAsia="Calibri" w:hAnsiTheme="minorHAnsi"/>
          <w:b/>
          <w:i/>
          <w:sz w:val="22"/>
          <w:szCs w:val="22"/>
        </w:rPr>
        <w:t xml:space="preserve">For the first five years of the proposed contracting out of a service now </w:t>
      </w:r>
      <w:r w:rsidR="00C45754" w:rsidRPr="001E2C43">
        <w:rPr>
          <w:rFonts w:asciiTheme="minorHAnsi" w:eastAsia="Calibri" w:hAnsiTheme="minorHAnsi"/>
          <w:b/>
          <w:i/>
          <w:sz w:val="22"/>
          <w:szCs w:val="22"/>
        </w:rPr>
        <w:t xml:space="preserve">provided in-house, </w:t>
      </w:r>
      <w:r w:rsidR="000D37E3" w:rsidRPr="000E2B11">
        <w:rPr>
          <w:rFonts w:asciiTheme="minorHAnsi" w:eastAsia="Calibri" w:hAnsiTheme="minorHAnsi"/>
          <w:b/>
          <w:i/>
          <w:sz w:val="22"/>
          <w:szCs w:val="22"/>
          <w:u w:val="single"/>
        </w:rPr>
        <w:t xml:space="preserve">Part </w:t>
      </w:r>
      <w:r w:rsidR="00181EA3" w:rsidRPr="000E2B11">
        <w:rPr>
          <w:rFonts w:asciiTheme="minorHAnsi" w:eastAsia="Calibri" w:hAnsiTheme="minorHAnsi"/>
          <w:b/>
          <w:i/>
          <w:sz w:val="22"/>
          <w:szCs w:val="22"/>
          <w:u w:val="single"/>
        </w:rPr>
        <w:t>E</w:t>
      </w:r>
      <w:r w:rsidR="00C45754" w:rsidRPr="000E2B11">
        <w:rPr>
          <w:rFonts w:asciiTheme="minorHAnsi" w:eastAsia="Calibri" w:hAnsiTheme="minorHAnsi"/>
          <w:b/>
          <w:i/>
          <w:sz w:val="22"/>
          <w:szCs w:val="22"/>
          <w:u w:val="single"/>
        </w:rPr>
        <w:t xml:space="preserve"> of </w:t>
      </w:r>
      <w:r w:rsidRPr="000E2B11">
        <w:rPr>
          <w:rFonts w:asciiTheme="minorHAnsi" w:eastAsia="Calibri" w:hAnsiTheme="minorHAnsi"/>
          <w:b/>
          <w:i/>
          <w:sz w:val="22"/>
          <w:szCs w:val="22"/>
          <w:u w:val="single"/>
        </w:rPr>
        <w:t>Template 1</w:t>
      </w:r>
      <w:r w:rsidRPr="001E2C43">
        <w:rPr>
          <w:rFonts w:asciiTheme="minorHAnsi" w:eastAsia="Calibri" w:hAnsiTheme="minorHAnsi"/>
          <w:b/>
          <w:i/>
          <w:sz w:val="22"/>
          <w:szCs w:val="22"/>
        </w:rPr>
        <w:t xml:space="preserve"> will calculate the following:</w:t>
      </w:r>
    </w:p>
    <w:p w:rsidR="00082FA3" w:rsidRPr="001E2C43" w:rsidRDefault="00082FA3" w:rsidP="00082FA3">
      <w:pPr>
        <w:spacing w:after="0"/>
        <w:ind w:right="-1080"/>
        <w:rPr>
          <w:rFonts w:asciiTheme="minorHAnsi" w:eastAsia="Calibri" w:hAnsiTheme="minorHAnsi"/>
          <w:b/>
          <w:i/>
          <w:sz w:val="22"/>
          <w:szCs w:val="22"/>
        </w:rPr>
      </w:pPr>
    </w:p>
    <w:p w:rsidR="00082FA3" w:rsidRPr="001E2C43" w:rsidRDefault="00082FA3" w:rsidP="00D9239A">
      <w:pPr>
        <w:pStyle w:val="ListParagraph"/>
        <w:numPr>
          <w:ilvl w:val="0"/>
          <w:numId w:val="25"/>
        </w:numPr>
        <w:spacing w:after="0"/>
        <w:ind w:left="900" w:right="-810"/>
        <w:rPr>
          <w:rFonts w:asciiTheme="minorHAnsi" w:hAnsiTheme="minorHAnsi"/>
          <w:sz w:val="22"/>
          <w:szCs w:val="22"/>
        </w:rPr>
      </w:pPr>
      <w:r w:rsidRPr="001E2C43">
        <w:rPr>
          <w:rFonts w:asciiTheme="minorHAnsi" w:hAnsiTheme="minorHAnsi"/>
          <w:sz w:val="22"/>
          <w:szCs w:val="22"/>
        </w:rPr>
        <w:t xml:space="preserve">(Direct + Indirect Costs of In-House Delivery) - (Costs of </w:t>
      </w:r>
      <w:r w:rsidR="00181EA3" w:rsidRPr="001E2C43">
        <w:rPr>
          <w:rFonts w:asciiTheme="minorHAnsi" w:hAnsiTheme="minorHAnsi"/>
          <w:sz w:val="22"/>
          <w:szCs w:val="22"/>
        </w:rPr>
        <w:t>Contracting Out Service</w:t>
      </w:r>
      <w:r w:rsidRPr="001E2C43">
        <w:rPr>
          <w:rFonts w:asciiTheme="minorHAnsi" w:hAnsiTheme="minorHAnsi"/>
          <w:sz w:val="22"/>
          <w:szCs w:val="22"/>
        </w:rPr>
        <w:t>, including indirect</w:t>
      </w:r>
      <w:r w:rsidR="004A07BC">
        <w:rPr>
          <w:rFonts w:asciiTheme="minorHAnsi" w:hAnsiTheme="minorHAnsi"/>
          <w:sz w:val="22"/>
          <w:szCs w:val="22"/>
        </w:rPr>
        <w:t xml:space="preserve"> costs</w:t>
      </w:r>
      <w:r w:rsidRPr="001E2C43">
        <w:rPr>
          <w:rFonts w:asciiTheme="minorHAnsi" w:hAnsiTheme="minorHAnsi"/>
          <w:sz w:val="22"/>
          <w:szCs w:val="22"/>
        </w:rPr>
        <w:t>)</w:t>
      </w:r>
      <w:r w:rsidR="004A07BC">
        <w:rPr>
          <w:rFonts w:asciiTheme="minorHAnsi" w:hAnsiTheme="minorHAnsi"/>
          <w:sz w:val="22"/>
          <w:szCs w:val="22"/>
        </w:rPr>
        <w:t xml:space="preserve"> </w:t>
      </w:r>
      <w:r w:rsidRPr="001E2C43">
        <w:rPr>
          <w:rFonts w:asciiTheme="minorHAnsi" w:hAnsiTheme="minorHAnsi"/>
          <w:sz w:val="22"/>
          <w:szCs w:val="22"/>
        </w:rPr>
        <w:t xml:space="preserve">= </w:t>
      </w:r>
      <w:r w:rsidR="009E4DC7">
        <w:rPr>
          <w:rFonts w:asciiTheme="minorHAnsi" w:hAnsiTheme="minorHAnsi"/>
          <w:sz w:val="22"/>
          <w:szCs w:val="22"/>
        </w:rPr>
        <w:t xml:space="preserve">Fully Allocated </w:t>
      </w:r>
      <w:r w:rsidRPr="001E2C43">
        <w:rPr>
          <w:rFonts w:asciiTheme="minorHAnsi" w:hAnsiTheme="minorHAnsi"/>
          <w:sz w:val="22"/>
          <w:szCs w:val="22"/>
        </w:rPr>
        <w:t>Savings/(Costs)</w:t>
      </w:r>
      <w:r w:rsidR="006A515D" w:rsidRPr="001E2C43">
        <w:rPr>
          <w:rFonts w:asciiTheme="minorHAnsi" w:hAnsiTheme="minorHAnsi"/>
          <w:sz w:val="22"/>
          <w:szCs w:val="22"/>
        </w:rPr>
        <w:t xml:space="preserve"> of Contracting Out Services</w:t>
      </w:r>
    </w:p>
    <w:p w:rsidR="00B31D63" w:rsidRDefault="00B31D63" w:rsidP="00B31D63">
      <w:pPr>
        <w:pStyle w:val="ListParagraph"/>
        <w:spacing w:after="0"/>
        <w:ind w:left="4320" w:right="-810"/>
        <w:rPr>
          <w:rFonts w:asciiTheme="minorHAnsi" w:hAnsiTheme="minorHAnsi"/>
          <w:sz w:val="22"/>
          <w:szCs w:val="22"/>
        </w:rPr>
      </w:pPr>
    </w:p>
    <w:p w:rsidR="00AE0335" w:rsidRDefault="00B31D63" w:rsidP="00B31D63">
      <w:pPr>
        <w:pStyle w:val="ListParagraph"/>
        <w:spacing w:after="0"/>
        <w:ind w:left="4320" w:right="-810"/>
        <w:rPr>
          <w:rFonts w:asciiTheme="minorHAnsi" w:hAnsiTheme="minorHAnsi"/>
          <w:sz w:val="22"/>
          <w:szCs w:val="22"/>
        </w:rPr>
      </w:pPr>
      <w:r>
        <w:rPr>
          <w:rFonts w:asciiTheme="minorHAnsi" w:hAnsiTheme="minorHAnsi"/>
          <w:sz w:val="22"/>
          <w:szCs w:val="22"/>
        </w:rPr>
        <w:t>and</w:t>
      </w:r>
    </w:p>
    <w:p w:rsidR="00B31D63" w:rsidRPr="001E2C43" w:rsidRDefault="00B31D63" w:rsidP="00B31D63">
      <w:pPr>
        <w:pStyle w:val="ListParagraph"/>
        <w:spacing w:after="0"/>
        <w:ind w:left="4320" w:right="-810"/>
        <w:rPr>
          <w:rFonts w:asciiTheme="minorHAnsi" w:hAnsiTheme="minorHAnsi"/>
          <w:sz w:val="22"/>
          <w:szCs w:val="22"/>
        </w:rPr>
      </w:pPr>
    </w:p>
    <w:p w:rsidR="00082FA3" w:rsidRDefault="00082FA3" w:rsidP="00D9239A">
      <w:pPr>
        <w:pStyle w:val="ListParagraph"/>
        <w:numPr>
          <w:ilvl w:val="0"/>
          <w:numId w:val="25"/>
        </w:numPr>
        <w:spacing w:after="0"/>
        <w:ind w:left="900" w:right="-810"/>
        <w:rPr>
          <w:rFonts w:asciiTheme="minorHAnsi" w:hAnsiTheme="minorHAnsi"/>
          <w:sz w:val="22"/>
          <w:szCs w:val="22"/>
        </w:rPr>
      </w:pPr>
      <w:r w:rsidRPr="001E2C43">
        <w:rPr>
          <w:rFonts w:asciiTheme="minorHAnsi" w:hAnsiTheme="minorHAnsi"/>
          <w:sz w:val="22"/>
          <w:szCs w:val="22"/>
        </w:rPr>
        <w:t>(Direct</w:t>
      </w:r>
      <w:r w:rsidR="004A07BC">
        <w:rPr>
          <w:rFonts w:asciiTheme="minorHAnsi" w:hAnsiTheme="minorHAnsi"/>
          <w:sz w:val="22"/>
          <w:szCs w:val="22"/>
        </w:rPr>
        <w:t xml:space="preserve"> Cost</w:t>
      </w:r>
      <w:r w:rsidRPr="001E2C43">
        <w:rPr>
          <w:rFonts w:asciiTheme="minorHAnsi" w:hAnsiTheme="minorHAnsi"/>
          <w:sz w:val="22"/>
          <w:szCs w:val="22"/>
        </w:rPr>
        <w:t xml:space="preserve"> </w:t>
      </w:r>
      <w:r w:rsidR="004A07BC" w:rsidRPr="001E2C43">
        <w:rPr>
          <w:rFonts w:asciiTheme="minorHAnsi" w:hAnsiTheme="minorHAnsi"/>
          <w:sz w:val="22"/>
          <w:szCs w:val="22"/>
        </w:rPr>
        <w:t>In-house</w:t>
      </w:r>
      <w:r w:rsidR="004A07BC">
        <w:rPr>
          <w:rFonts w:asciiTheme="minorHAnsi" w:hAnsiTheme="minorHAnsi"/>
          <w:sz w:val="22"/>
          <w:szCs w:val="22"/>
        </w:rPr>
        <w:t xml:space="preserve"> Delivery Only</w:t>
      </w:r>
      <w:r w:rsidRPr="001E2C43">
        <w:rPr>
          <w:rFonts w:asciiTheme="minorHAnsi" w:hAnsiTheme="minorHAnsi"/>
          <w:sz w:val="22"/>
          <w:szCs w:val="22"/>
        </w:rPr>
        <w:t xml:space="preserve">) – (Costs of </w:t>
      </w:r>
      <w:r w:rsidR="00181EA3" w:rsidRPr="001E2C43">
        <w:rPr>
          <w:rFonts w:asciiTheme="minorHAnsi" w:hAnsiTheme="minorHAnsi"/>
          <w:sz w:val="22"/>
          <w:szCs w:val="22"/>
        </w:rPr>
        <w:t>Contracting Out Service</w:t>
      </w:r>
      <w:r w:rsidRPr="001E2C43">
        <w:rPr>
          <w:rFonts w:asciiTheme="minorHAnsi" w:hAnsiTheme="minorHAnsi"/>
          <w:sz w:val="22"/>
          <w:szCs w:val="22"/>
        </w:rPr>
        <w:t>, excluding indirect</w:t>
      </w:r>
      <w:r w:rsidR="009B1768" w:rsidRPr="001E2C43">
        <w:rPr>
          <w:rFonts w:asciiTheme="minorHAnsi" w:hAnsiTheme="minorHAnsi"/>
          <w:sz w:val="22"/>
          <w:szCs w:val="22"/>
        </w:rPr>
        <w:t xml:space="preserve"> costs</w:t>
      </w:r>
      <w:r w:rsidRPr="001E2C43">
        <w:rPr>
          <w:rFonts w:asciiTheme="minorHAnsi" w:hAnsiTheme="minorHAnsi"/>
          <w:sz w:val="22"/>
          <w:szCs w:val="22"/>
        </w:rPr>
        <w:t>) = Savings/(Cost</w:t>
      </w:r>
      <w:r w:rsidR="00FD78E2">
        <w:rPr>
          <w:rFonts w:asciiTheme="minorHAnsi" w:hAnsiTheme="minorHAnsi"/>
          <w:sz w:val="22"/>
          <w:szCs w:val="22"/>
        </w:rPr>
        <w:t>s</w:t>
      </w:r>
      <w:r w:rsidRPr="001E2C43">
        <w:rPr>
          <w:rFonts w:asciiTheme="minorHAnsi" w:hAnsiTheme="minorHAnsi"/>
          <w:sz w:val="22"/>
          <w:szCs w:val="22"/>
        </w:rPr>
        <w:t>)</w:t>
      </w:r>
      <w:r w:rsidR="004A07BC">
        <w:rPr>
          <w:rFonts w:asciiTheme="minorHAnsi" w:hAnsiTheme="minorHAnsi"/>
          <w:sz w:val="22"/>
          <w:szCs w:val="22"/>
        </w:rPr>
        <w:t xml:space="preserve"> of Contracting Out Services</w:t>
      </w:r>
      <w:r w:rsidRPr="001E2C43">
        <w:rPr>
          <w:rFonts w:asciiTheme="minorHAnsi" w:hAnsiTheme="minorHAnsi"/>
          <w:sz w:val="22"/>
          <w:szCs w:val="22"/>
        </w:rPr>
        <w:t xml:space="preserve">, </w:t>
      </w:r>
      <w:r w:rsidR="004A07BC">
        <w:rPr>
          <w:rFonts w:asciiTheme="minorHAnsi" w:hAnsiTheme="minorHAnsi"/>
          <w:sz w:val="22"/>
          <w:szCs w:val="22"/>
        </w:rPr>
        <w:t>without inclusion of indirect costs</w:t>
      </w:r>
    </w:p>
    <w:p w:rsidR="00082FA3" w:rsidRDefault="00082FA3" w:rsidP="00082FA3">
      <w:pPr>
        <w:spacing w:after="0"/>
        <w:ind w:right="-1080"/>
        <w:rPr>
          <w:rFonts w:asciiTheme="minorHAnsi" w:hAnsiTheme="minorHAnsi"/>
          <w:sz w:val="22"/>
          <w:szCs w:val="22"/>
        </w:rPr>
      </w:pPr>
    </w:p>
    <w:p w:rsidR="00B31D63" w:rsidRPr="001E2C43" w:rsidRDefault="00B31D63" w:rsidP="00082FA3">
      <w:pPr>
        <w:spacing w:after="0"/>
        <w:ind w:right="-1080"/>
        <w:rPr>
          <w:rFonts w:asciiTheme="minorHAnsi" w:eastAsia="Calibri" w:hAnsiTheme="minorHAnsi"/>
          <w:sz w:val="22"/>
          <w:szCs w:val="22"/>
        </w:rPr>
      </w:pPr>
    </w:p>
    <w:p w:rsidR="00082FA3" w:rsidRPr="001E2C43" w:rsidRDefault="00082FA3" w:rsidP="00D9239A">
      <w:pPr>
        <w:pStyle w:val="ListParagraph"/>
        <w:numPr>
          <w:ilvl w:val="0"/>
          <w:numId w:val="17"/>
        </w:numPr>
        <w:spacing w:after="0"/>
        <w:ind w:left="360" w:right="-1080"/>
        <w:rPr>
          <w:rFonts w:asciiTheme="minorHAnsi" w:eastAsia="Calibri" w:hAnsiTheme="minorHAnsi"/>
          <w:b/>
          <w:sz w:val="22"/>
          <w:szCs w:val="22"/>
        </w:rPr>
      </w:pPr>
      <w:bookmarkStart w:id="27" w:name="fquantitivae"/>
      <w:r w:rsidRPr="001E2C43">
        <w:rPr>
          <w:rFonts w:asciiTheme="minorHAnsi" w:eastAsia="Calibri" w:hAnsiTheme="minorHAnsi"/>
          <w:b/>
          <w:sz w:val="22"/>
          <w:szCs w:val="22"/>
        </w:rPr>
        <w:t>Quantitative and Qualitative Benefits and Risks of Privatization</w:t>
      </w:r>
      <w:r w:rsidR="006A515D" w:rsidRPr="001E2C43">
        <w:rPr>
          <w:rFonts w:asciiTheme="minorHAnsi" w:eastAsia="Calibri" w:hAnsiTheme="minorHAnsi"/>
          <w:b/>
          <w:sz w:val="22"/>
          <w:szCs w:val="22"/>
        </w:rPr>
        <w:t xml:space="preserve"> </w:t>
      </w:r>
      <w:bookmarkEnd w:id="27"/>
      <w:r w:rsidR="006A515D" w:rsidRPr="001E2C43">
        <w:rPr>
          <w:rFonts w:asciiTheme="minorHAnsi" w:eastAsia="Calibri" w:hAnsiTheme="minorHAnsi"/>
          <w:b/>
          <w:i/>
          <w:sz w:val="22"/>
          <w:szCs w:val="22"/>
        </w:rPr>
        <w:t>(Form F-100, Template 1)</w:t>
      </w:r>
    </w:p>
    <w:p w:rsidR="00082FA3" w:rsidRPr="001E2C43" w:rsidRDefault="00082FA3" w:rsidP="00082FA3">
      <w:pPr>
        <w:spacing w:after="0"/>
        <w:ind w:right="-1080"/>
        <w:rPr>
          <w:rFonts w:asciiTheme="minorHAnsi" w:eastAsia="Calibri" w:hAnsiTheme="minorHAnsi"/>
          <w:sz w:val="22"/>
          <w:szCs w:val="22"/>
        </w:rPr>
      </w:pPr>
    </w:p>
    <w:p w:rsidR="00DF528F" w:rsidRPr="00FD78E2" w:rsidRDefault="005F6207" w:rsidP="00FD78E2">
      <w:pPr>
        <w:pStyle w:val="ListParagraph"/>
        <w:spacing w:after="0"/>
        <w:ind w:left="360" w:right="-1080"/>
        <w:rPr>
          <w:rFonts w:asciiTheme="minorHAnsi" w:eastAsia="Calibri" w:hAnsiTheme="minorHAnsi"/>
          <w:sz w:val="22"/>
          <w:szCs w:val="22"/>
        </w:rPr>
      </w:pPr>
      <w:r w:rsidRPr="001E2C43">
        <w:rPr>
          <w:rFonts w:asciiTheme="minorHAnsi" w:eastAsia="Calibri" w:hAnsiTheme="minorHAnsi"/>
          <w:sz w:val="22"/>
          <w:szCs w:val="22"/>
        </w:rPr>
        <w:t>This section involves</w:t>
      </w:r>
      <w:r w:rsidR="00181EA3" w:rsidRPr="001E2C43">
        <w:rPr>
          <w:rFonts w:asciiTheme="minorHAnsi" w:eastAsia="Calibri" w:hAnsiTheme="minorHAnsi"/>
          <w:sz w:val="22"/>
          <w:szCs w:val="22"/>
        </w:rPr>
        <w:t xml:space="preserve"> describing</w:t>
      </w:r>
      <w:r w:rsidRPr="001E2C43">
        <w:rPr>
          <w:rFonts w:asciiTheme="minorHAnsi" w:eastAsia="Calibri" w:hAnsiTheme="minorHAnsi"/>
          <w:sz w:val="22"/>
          <w:szCs w:val="22"/>
        </w:rPr>
        <w:t xml:space="preserve"> </w:t>
      </w:r>
      <w:r w:rsidR="0043169F" w:rsidRPr="001E2C43">
        <w:rPr>
          <w:rFonts w:asciiTheme="minorHAnsi" w:eastAsia="Calibri" w:hAnsiTheme="minorHAnsi"/>
          <w:sz w:val="22"/>
          <w:szCs w:val="22"/>
        </w:rPr>
        <w:t xml:space="preserve">the </w:t>
      </w:r>
      <w:r w:rsidRPr="001E2C43">
        <w:rPr>
          <w:rFonts w:asciiTheme="minorHAnsi" w:eastAsia="Calibri" w:hAnsiTheme="minorHAnsi"/>
          <w:sz w:val="22"/>
          <w:szCs w:val="22"/>
        </w:rPr>
        <w:t>quantitative and qualitative benefits and risks that are not necessarily captured or reflected</w:t>
      </w:r>
      <w:r w:rsidR="0043169F" w:rsidRPr="001E2C43">
        <w:rPr>
          <w:rFonts w:asciiTheme="minorHAnsi" w:eastAsia="Calibri" w:hAnsiTheme="minorHAnsi"/>
          <w:sz w:val="22"/>
          <w:szCs w:val="22"/>
        </w:rPr>
        <w:t xml:space="preserve"> elsewhere</w:t>
      </w:r>
      <w:r w:rsidRPr="001E2C43">
        <w:rPr>
          <w:rFonts w:asciiTheme="minorHAnsi" w:eastAsia="Calibri" w:hAnsiTheme="minorHAnsi"/>
          <w:sz w:val="22"/>
          <w:szCs w:val="22"/>
        </w:rPr>
        <w:t xml:space="preserve"> in the CBA, but are important factors to consider.</w:t>
      </w:r>
      <w:r w:rsidR="00AD3CFF" w:rsidRPr="001E2C43">
        <w:rPr>
          <w:rFonts w:asciiTheme="minorHAnsi" w:eastAsia="Calibri" w:hAnsiTheme="minorHAnsi"/>
          <w:sz w:val="22"/>
          <w:szCs w:val="22"/>
        </w:rPr>
        <w:t xml:space="preserve"> As indicated previously, OPM is defining “benefits” to mean any desirable outcomes that are expected to result from a contract</w:t>
      </w:r>
      <w:r w:rsidR="0026661E" w:rsidRPr="001E2C43">
        <w:rPr>
          <w:rFonts w:asciiTheme="minorHAnsi" w:eastAsia="Calibri" w:hAnsiTheme="minorHAnsi"/>
          <w:sz w:val="22"/>
          <w:szCs w:val="22"/>
        </w:rPr>
        <w:t xml:space="preserve"> while “risks” involve</w:t>
      </w:r>
      <w:r w:rsidR="006A515D" w:rsidRPr="001E2C43">
        <w:rPr>
          <w:rFonts w:asciiTheme="minorHAnsi" w:eastAsia="Calibri" w:hAnsiTheme="minorHAnsi"/>
          <w:sz w:val="22"/>
          <w:szCs w:val="22"/>
        </w:rPr>
        <w:t xml:space="preserve"> potential undesirable outcomes.</w:t>
      </w:r>
      <w:r w:rsidR="00AD3CFF" w:rsidRPr="001E2C43">
        <w:rPr>
          <w:rFonts w:asciiTheme="minorHAnsi" w:eastAsia="Calibri" w:hAnsiTheme="minorHAnsi"/>
          <w:sz w:val="22"/>
          <w:szCs w:val="22"/>
        </w:rPr>
        <w:t xml:space="preserve"> Quantitative benefits </w:t>
      </w:r>
      <w:r w:rsidR="00181EA3" w:rsidRPr="001E2C43">
        <w:rPr>
          <w:rFonts w:asciiTheme="minorHAnsi" w:eastAsia="Calibri" w:hAnsiTheme="minorHAnsi"/>
          <w:sz w:val="22"/>
          <w:szCs w:val="22"/>
        </w:rPr>
        <w:t xml:space="preserve">and risks </w:t>
      </w:r>
      <w:r w:rsidR="00AD3CFF" w:rsidRPr="001E2C43">
        <w:rPr>
          <w:rFonts w:asciiTheme="minorHAnsi" w:eastAsia="Calibri" w:hAnsiTheme="minorHAnsi"/>
          <w:sz w:val="22"/>
          <w:szCs w:val="22"/>
        </w:rPr>
        <w:t>are those tha</w:t>
      </w:r>
      <w:r w:rsidR="00C47D70" w:rsidRPr="001E2C43">
        <w:rPr>
          <w:rFonts w:asciiTheme="minorHAnsi" w:eastAsia="Calibri" w:hAnsiTheme="minorHAnsi"/>
          <w:sz w:val="22"/>
          <w:szCs w:val="22"/>
        </w:rPr>
        <w:t>t</w:t>
      </w:r>
      <w:r w:rsidR="00AD3CFF" w:rsidRPr="001E2C43">
        <w:rPr>
          <w:rFonts w:asciiTheme="minorHAnsi" w:eastAsia="Calibri" w:hAnsiTheme="minorHAnsi"/>
          <w:sz w:val="22"/>
          <w:szCs w:val="22"/>
        </w:rPr>
        <w:t xml:space="preserve"> can be described and</w:t>
      </w:r>
      <w:r w:rsidR="00A026F7" w:rsidRPr="001E2C43">
        <w:rPr>
          <w:rFonts w:asciiTheme="minorHAnsi" w:eastAsia="Calibri" w:hAnsiTheme="minorHAnsi"/>
          <w:sz w:val="22"/>
          <w:szCs w:val="22"/>
        </w:rPr>
        <w:t xml:space="preserve"> easily</w:t>
      </w:r>
      <w:r w:rsidR="00AD3CFF" w:rsidRPr="001E2C43">
        <w:rPr>
          <w:rFonts w:asciiTheme="minorHAnsi" w:eastAsia="Calibri" w:hAnsiTheme="minorHAnsi"/>
          <w:sz w:val="22"/>
          <w:szCs w:val="22"/>
        </w:rPr>
        <w:t xml:space="preserve"> measured.  Qualitative benefits and risks are those that can be describ</w:t>
      </w:r>
      <w:r w:rsidR="00203908" w:rsidRPr="001E2C43">
        <w:rPr>
          <w:rFonts w:asciiTheme="minorHAnsi" w:eastAsia="Calibri" w:hAnsiTheme="minorHAnsi"/>
          <w:sz w:val="22"/>
          <w:szCs w:val="22"/>
        </w:rPr>
        <w:t>ed, but are not easily measured.</w:t>
      </w:r>
    </w:p>
    <w:p w:rsidR="00DF528F" w:rsidRPr="001E2C43" w:rsidRDefault="00DF528F" w:rsidP="009266F3">
      <w:pPr>
        <w:spacing w:after="0"/>
        <w:ind w:right="-1080"/>
        <w:rPr>
          <w:rFonts w:asciiTheme="minorHAnsi" w:hAnsiTheme="minorHAnsi"/>
          <w:sz w:val="22"/>
          <w:szCs w:val="22"/>
        </w:rPr>
      </w:pPr>
    </w:p>
    <w:p w:rsidR="00551784" w:rsidRPr="001E2C43" w:rsidRDefault="00551784" w:rsidP="009266F3">
      <w:pPr>
        <w:spacing w:after="0"/>
        <w:ind w:right="-1080"/>
        <w:rPr>
          <w:rFonts w:asciiTheme="minorHAnsi" w:hAnsiTheme="minorHAnsi"/>
          <w:sz w:val="22"/>
          <w:szCs w:val="22"/>
        </w:rPr>
      </w:pPr>
    </w:p>
    <w:p w:rsidR="00AE0335" w:rsidRPr="001E2C43" w:rsidRDefault="00CE77F9" w:rsidP="00FD78E2">
      <w:pPr>
        <w:tabs>
          <w:tab w:val="left" w:pos="270"/>
        </w:tabs>
        <w:spacing w:after="0"/>
        <w:ind w:left="270" w:right="-1080" w:hanging="270"/>
        <w:rPr>
          <w:rFonts w:asciiTheme="minorHAnsi" w:hAnsiTheme="minorHAnsi" w:cs="Arial"/>
          <w:b/>
          <w:color w:val="FFFFFF" w:themeColor="background1"/>
          <w:sz w:val="22"/>
          <w:szCs w:val="22"/>
        </w:rPr>
      </w:pPr>
      <w:r w:rsidRPr="001E2C43">
        <w:rPr>
          <w:rFonts w:asciiTheme="minorHAnsi" w:hAnsiTheme="minorHAnsi" w:cs="Arial"/>
          <w:b/>
          <w:color w:val="FFFFFF" w:themeColor="background1"/>
          <w:sz w:val="22"/>
          <w:szCs w:val="22"/>
          <w:highlight w:val="black"/>
        </w:rPr>
        <w:t>IV</w:t>
      </w:r>
      <w:r w:rsidR="00922870" w:rsidRPr="001E2C43">
        <w:rPr>
          <w:rFonts w:asciiTheme="minorHAnsi" w:hAnsiTheme="minorHAnsi" w:cs="Arial"/>
          <w:b/>
          <w:color w:val="FFFFFF" w:themeColor="background1"/>
          <w:sz w:val="22"/>
          <w:szCs w:val="22"/>
          <w:highlight w:val="black"/>
        </w:rPr>
        <w:t xml:space="preserve">. </w:t>
      </w:r>
      <w:bookmarkStart w:id="28" w:name="ivprocedures"/>
      <w:r w:rsidR="00922870" w:rsidRPr="001E2C43">
        <w:rPr>
          <w:rFonts w:asciiTheme="minorHAnsi" w:hAnsiTheme="minorHAnsi" w:cs="Arial"/>
          <w:b/>
          <w:color w:val="FFFFFF" w:themeColor="background1"/>
          <w:sz w:val="22"/>
          <w:szCs w:val="22"/>
          <w:highlight w:val="black"/>
        </w:rPr>
        <w:t xml:space="preserve">Procedures for Cost-Benefit Analysis for Proposed </w:t>
      </w:r>
      <w:r w:rsidRPr="001E2C43">
        <w:rPr>
          <w:rFonts w:asciiTheme="minorHAnsi" w:hAnsiTheme="minorHAnsi" w:cs="Arial"/>
          <w:b/>
          <w:color w:val="FFFFFF" w:themeColor="background1"/>
          <w:sz w:val="22"/>
          <w:szCs w:val="22"/>
          <w:highlight w:val="black"/>
        </w:rPr>
        <w:t xml:space="preserve">In-House </w:t>
      </w:r>
      <w:r w:rsidR="00922870" w:rsidRPr="001E2C43">
        <w:rPr>
          <w:rFonts w:asciiTheme="minorHAnsi" w:hAnsiTheme="minorHAnsi" w:cs="Arial"/>
          <w:b/>
          <w:color w:val="FFFFFF" w:themeColor="background1"/>
          <w:sz w:val="22"/>
          <w:szCs w:val="22"/>
          <w:highlight w:val="black"/>
        </w:rPr>
        <w:t xml:space="preserve">Delivery of </w:t>
      </w:r>
      <w:r w:rsidRPr="001E2C43">
        <w:rPr>
          <w:rFonts w:asciiTheme="minorHAnsi" w:hAnsiTheme="minorHAnsi" w:cs="Arial"/>
          <w:b/>
          <w:color w:val="FFFFFF" w:themeColor="background1"/>
          <w:sz w:val="22"/>
          <w:szCs w:val="22"/>
          <w:highlight w:val="black"/>
        </w:rPr>
        <w:t>Service</w:t>
      </w:r>
      <w:r w:rsidR="00922870" w:rsidRPr="001E2C43">
        <w:rPr>
          <w:rFonts w:asciiTheme="minorHAnsi" w:hAnsiTheme="minorHAnsi" w:cs="Arial"/>
          <w:b/>
          <w:color w:val="FFFFFF" w:themeColor="background1"/>
          <w:sz w:val="22"/>
          <w:szCs w:val="22"/>
          <w:highlight w:val="black"/>
        </w:rPr>
        <w:t xml:space="preserve">s Currently Provided by </w:t>
      </w:r>
      <w:r w:rsidR="00FD78E2">
        <w:rPr>
          <w:rFonts w:asciiTheme="minorHAnsi" w:hAnsiTheme="minorHAnsi" w:cs="Arial"/>
          <w:b/>
          <w:color w:val="FFFFFF" w:themeColor="background1"/>
          <w:sz w:val="22"/>
          <w:szCs w:val="22"/>
          <w:highlight w:val="black"/>
        </w:rPr>
        <w:t xml:space="preserve">    </w:t>
      </w:r>
      <w:r w:rsidR="00922870" w:rsidRPr="001E2C43">
        <w:rPr>
          <w:rFonts w:asciiTheme="minorHAnsi" w:hAnsiTheme="minorHAnsi" w:cs="Arial"/>
          <w:b/>
          <w:color w:val="FFFFFF" w:themeColor="background1"/>
          <w:sz w:val="22"/>
          <w:szCs w:val="22"/>
          <w:highlight w:val="black"/>
        </w:rPr>
        <w:t>Contract</w:t>
      </w:r>
      <w:r w:rsidR="00B31D63">
        <w:rPr>
          <w:rFonts w:asciiTheme="minorHAnsi" w:hAnsiTheme="minorHAnsi" w:cs="Arial"/>
          <w:b/>
          <w:color w:val="FFFFFF" w:themeColor="background1"/>
          <w:sz w:val="22"/>
          <w:szCs w:val="22"/>
          <w:highlight w:val="black"/>
        </w:rPr>
        <w:t xml:space="preserve"> with Non-State Entity (Template 2)</w:t>
      </w:r>
      <w:r w:rsidR="00C35F8E" w:rsidRPr="001E2C43">
        <w:rPr>
          <w:rFonts w:asciiTheme="minorHAnsi" w:hAnsiTheme="minorHAnsi" w:cs="Arial"/>
          <w:b/>
          <w:sz w:val="22"/>
          <w:szCs w:val="22"/>
          <w:highlight w:val="black"/>
        </w:rPr>
        <w:t>…………</w:t>
      </w:r>
      <w:bookmarkEnd w:id="28"/>
    </w:p>
    <w:p w:rsidR="00793787" w:rsidRPr="001E2C43" w:rsidRDefault="00CE77F9" w:rsidP="00CE77F9">
      <w:pPr>
        <w:tabs>
          <w:tab w:val="left" w:pos="1515"/>
        </w:tabs>
        <w:spacing w:after="0"/>
        <w:ind w:right="-1080"/>
        <w:rPr>
          <w:rFonts w:asciiTheme="minorHAnsi" w:hAnsiTheme="minorHAnsi"/>
          <w:sz w:val="22"/>
          <w:szCs w:val="22"/>
        </w:rPr>
      </w:pPr>
      <w:r w:rsidRPr="001E2C43">
        <w:rPr>
          <w:rFonts w:asciiTheme="minorHAnsi" w:hAnsiTheme="minorHAnsi"/>
          <w:sz w:val="22"/>
          <w:szCs w:val="22"/>
        </w:rPr>
        <w:tab/>
      </w:r>
    </w:p>
    <w:p w:rsidR="00592640" w:rsidRPr="001E2C43" w:rsidRDefault="00592640" w:rsidP="00592640">
      <w:pPr>
        <w:spacing w:after="0" w:line="280" w:lineRule="atLeast"/>
        <w:rPr>
          <w:rFonts w:asciiTheme="minorHAnsi" w:hAnsiTheme="minorHAnsi"/>
          <w:sz w:val="22"/>
          <w:szCs w:val="22"/>
        </w:rPr>
      </w:pPr>
      <w:r w:rsidRPr="001E2C43">
        <w:rPr>
          <w:rFonts w:asciiTheme="minorHAnsi" w:hAnsiTheme="minorHAnsi"/>
          <w:sz w:val="22"/>
          <w:szCs w:val="22"/>
        </w:rPr>
        <w:t xml:space="preserve">For State agencies required to conduct a Cost-Benefit Analysis for bringing a currently contracted service in-house, Template 2 (see Section V) should be utilized.  Template 2, </w:t>
      </w:r>
      <w:r w:rsidR="009B3E1B" w:rsidRPr="001E2C43">
        <w:rPr>
          <w:rFonts w:asciiTheme="minorHAnsi" w:hAnsiTheme="minorHAnsi"/>
          <w:sz w:val="22"/>
          <w:szCs w:val="22"/>
        </w:rPr>
        <w:t>in accordance with state statutes</w:t>
      </w:r>
      <w:r w:rsidRPr="001E2C43">
        <w:rPr>
          <w:rFonts w:asciiTheme="minorHAnsi" w:hAnsiTheme="minorHAnsi"/>
          <w:sz w:val="22"/>
          <w:szCs w:val="22"/>
        </w:rPr>
        <w:t>, requires agencies to:  1) clearly define the scope of services proposed to be brought in-house; 2) specify the schedule of activities for the proposal to bring the service in-house that is assumed in making the projections of costs, savings and benefits included in the Cost-Benefit Analysis; 3) project and compare the current and projected direct and indirect costs of both continuing to provide these services through a contract with the projected cost of bringing the service in-house; and 4) identify the qualitative and quantitative benefits that may result from the proposal to bring a contracted service in-house.</w:t>
      </w:r>
    </w:p>
    <w:p w:rsidR="00793787" w:rsidRPr="001E2C43" w:rsidRDefault="00793787" w:rsidP="00592640">
      <w:pPr>
        <w:spacing w:after="0" w:line="280" w:lineRule="atLeast"/>
        <w:rPr>
          <w:rFonts w:asciiTheme="minorHAnsi" w:hAnsiTheme="minorHAnsi"/>
          <w:sz w:val="22"/>
          <w:szCs w:val="22"/>
        </w:rPr>
      </w:pPr>
    </w:p>
    <w:p w:rsidR="00793787" w:rsidRPr="001E2C43" w:rsidRDefault="003E24C6" w:rsidP="00592640">
      <w:pPr>
        <w:spacing w:after="0" w:line="280" w:lineRule="atLeast"/>
        <w:rPr>
          <w:rFonts w:asciiTheme="minorHAnsi" w:hAnsiTheme="minorHAnsi"/>
          <w:sz w:val="22"/>
          <w:szCs w:val="22"/>
        </w:rPr>
      </w:pPr>
      <w:r w:rsidRPr="001E2C43">
        <w:rPr>
          <w:rFonts w:asciiTheme="minorHAnsi" w:hAnsiTheme="minorHAnsi"/>
          <w:sz w:val="22"/>
          <w:szCs w:val="22"/>
        </w:rPr>
        <w:t>Template 2</w:t>
      </w:r>
      <w:r w:rsidR="00793787" w:rsidRPr="001E2C43">
        <w:rPr>
          <w:rFonts w:asciiTheme="minorHAnsi" w:hAnsiTheme="minorHAnsi"/>
          <w:sz w:val="22"/>
          <w:szCs w:val="22"/>
        </w:rPr>
        <w:t xml:space="preserve"> involves the following </w:t>
      </w:r>
      <w:r w:rsidR="0043169F" w:rsidRPr="001E2C43">
        <w:rPr>
          <w:rFonts w:asciiTheme="minorHAnsi" w:hAnsiTheme="minorHAnsi"/>
          <w:sz w:val="22"/>
          <w:szCs w:val="22"/>
        </w:rPr>
        <w:t>components</w:t>
      </w:r>
      <w:r w:rsidR="00793787" w:rsidRPr="001E2C43">
        <w:rPr>
          <w:rFonts w:asciiTheme="minorHAnsi" w:hAnsiTheme="minorHAnsi"/>
          <w:sz w:val="22"/>
          <w:szCs w:val="22"/>
        </w:rPr>
        <w:t>:</w:t>
      </w:r>
    </w:p>
    <w:p w:rsidR="00793787" w:rsidRPr="001E2C43" w:rsidRDefault="00793787" w:rsidP="009266F3">
      <w:pPr>
        <w:spacing w:after="0"/>
        <w:ind w:right="-1080"/>
        <w:rPr>
          <w:rFonts w:asciiTheme="minorHAnsi" w:eastAsia="Calibri" w:hAnsiTheme="minorHAnsi"/>
          <w:b/>
          <w:sz w:val="22"/>
          <w:szCs w:val="22"/>
          <w:u w:val="single"/>
        </w:rPr>
      </w:pPr>
    </w:p>
    <w:p w:rsidR="00F508E1" w:rsidRPr="001E2C43" w:rsidRDefault="00592640" w:rsidP="00F508E1">
      <w:pPr>
        <w:spacing w:after="0"/>
        <w:rPr>
          <w:rFonts w:asciiTheme="minorHAnsi" w:eastAsia="Calibri" w:hAnsiTheme="minorHAnsi"/>
          <w:b/>
          <w:sz w:val="22"/>
          <w:szCs w:val="22"/>
        </w:rPr>
      </w:pPr>
      <w:r w:rsidRPr="001E2C43">
        <w:rPr>
          <w:rFonts w:asciiTheme="minorHAnsi" w:eastAsia="Calibri" w:hAnsiTheme="minorHAnsi"/>
          <w:b/>
          <w:sz w:val="22"/>
          <w:szCs w:val="22"/>
        </w:rPr>
        <w:t>A.</w:t>
      </w:r>
      <w:r w:rsidRPr="001E2C43">
        <w:rPr>
          <w:rFonts w:asciiTheme="minorHAnsi" w:eastAsia="Calibri" w:hAnsiTheme="minorHAnsi"/>
          <w:b/>
          <w:sz w:val="22"/>
          <w:szCs w:val="22"/>
        </w:rPr>
        <w:tab/>
      </w:r>
      <w:bookmarkStart w:id="29" w:name="astatementunderiv"/>
      <w:r w:rsidRPr="001E2C43">
        <w:rPr>
          <w:rFonts w:asciiTheme="minorHAnsi" w:eastAsia="Calibri" w:hAnsiTheme="minorHAnsi"/>
          <w:b/>
          <w:sz w:val="22"/>
          <w:szCs w:val="22"/>
        </w:rPr>
        <w:t xml:space="preserve">Written Statement of Scope of Services to </w:t>
      </w:r>
      <w:bookmarkEnd w:id="29"/>
      <w:r w:rsidRPr="001E2C43">
        <w:rPr>
          <w:rFonts w:asciiTheme="minorHAnsi" w:eastAsia="Calibri" w:hAnsiTheme="minorHAnsi"/>
          <w:b/>
          <w:sz w:val="22"/>
          <w:szCs w:val="22"/>
        </w:rPr>
        <w:t>be Brought In-House (</w:t>
      </w:r>
      <w:r w:rsidRPr="001E2C43">
        <w:rPr>
          <w:rFonts w:asciiTheme="minorHAnsi" w:eastAsia="Calibri" w:hAnsiTheme="minorHAnsi"/>
          <w:b/>
          <w:i/>
          <w:sz w:val="22"/>
          <w:szCs w:val="22"/>
        </w:rPr>
        <w:t xml:space="preserve">Form A-200, Template </w:t>
      </w:r>
      <w:r w:rsidR="00C47D70" w:rsidRPr="001E2C43">
        <w:rPr>
          <w:rFonts w:asciiTheme="minorHAnsi" w:eastAsia="Calibri" w:hAnsiTheme="minorHAnsi"/>
          <w:b/>
          <w:i/>
          <w:sz w:val="22"/>
          <w:szCs w:val="22"/>
        </w:rPr>
        <w:t>2</w:t>
      </w:r>
      <w:r w:rsidRPr="001E2C43">
        <w:rPr>
          <w:rFonts w:asciiTheme="minorHAnsi" w:eastAsia="Calibri" w:hAnsiTheme="minorHAnsi"/>
          <w:b/>
          <w:i/>
          <w:sz w:val="22"/>
          <w:szCs w:val="22"/>
        </w:rPr>
        <w:t>)</w:t>
      </w:r>
    </w:p>
    <w:p w:rsidR="00F508E1" w:rsidRPr="001E2C43" w:rsidRDefault="00F508E1" w:rsidP="00F508E1">
      <w:pPr>
        <w:spacing w:after="0"/>
        <w:ind w:left="360"/>
        <w:rPr>
          <w:rFonts w:asciiTheme="minorHAnsi" w:eastAsia="Calibri" w:hAnsiTheme="minorHAnsi"/>
          <w:sz w:val="22"/>
          <w:szCs w:val="22"/>
        </w:rPr>
      </w:pPr>
    </w:p>
    <w:p w:rsidR="00F508E1" w:rsidRPr="001E2C43" w:rsidRDefault="008A459F" w:rsidP="00F508E1">
      <w:pPr>
        <w:spacing w:after="0"/>
        <w:ind w:left="360"/>
        <w:rPr>
          <w:rFonts w:asciiTheme="minorHAnsi" w:eastAsia="Calibri" w:hAnsiTheme="minorHAnsi"/>
          <w:sz w:val="22"/>
          <w:szCs w:val="22"/>
        </w:rPr>
      </w:pPr>
      <w:r w:rsidRPr="001E2C43">
        <w:rPr>
          <w:rFonts w:asciiTheme="minorHAnsi" w:eastAsia="Calibri" w:hAnsiTheme="minorHAnsi"/>
          <w:sz w:val="22"/>
          <w:szCs w:val="22"/>
        </w:rPr>
        <w:t>After identifying the services to be brought in-house</w:t>
      </w:r>
      <w:r w:rsidR="00F508E1" w:rsidRPr="001E2C43">
        <w:rPr>
          <w:rFonts w:asciiTheme="minorHAnsi" w:eastAsia="Calibri" w:hAnsiTheme="minorHAnsi"/>
          <w:sz w:val="22"/>
          <w:szCs w:val="22"/>
        </w:rPr>
        <w:t xml:space="preserve">, an agency must develop a “work statement” </w:t>
      </w:r>
      <w:r w:rsidR="0043169F" w:rsidRPr="001E2C43">
        <w:rPr>
          <w:rFonts w:asciiTheme="minorHAnsi" w:eastAsia="Calibri" w:hAnsiTheme="minorHAnsi"/>
          <w:sz w:val="22"/>
          <w:szCs w:val="22"/>
        </w:rPr>
        <w:t xml:space="preserve">to define and describe the service that is </w:t>
      </w:r>
      <w:r w:rsidR="009B3E1B" w:rsidRPr="001E2C43">
        <w:rPr>
          <w:rFonts w:asciiTheme="minorHAnsi" w:eastAsia="Calibri" w:hAnsiTheme="minorHAnsi"/>
          <w:sz w:val="22"/>
          <w:szCs w:val="22"/>
        </w:rPr>
        <w:t xml:space="preserve">currently </w:t>
      </w:r>
      <w:r w:rsidRPr="001E2C43">
        <w:rPr>
          <w:rFonts w:asciiTheme="minorHAnsi" w:eastAsia="Calibri" w:hAnsiTheme="minorHAnsi"/>
          <w:sz w:val="22"/>
          <w:szCs w:val="22"/>
        </w:rPr>
        <w:t>privatized</w:t>
      </w:r>
      <w:r w:rsidR="009B3E1B" w:rsidRPr="001E2C43">
        <w:rPr>
          <w:rFonts w:asciiTheme="minorHAnsi" w:eastAsia="Calibri" w:hAnsiTheme="minorHAnsi"/>
          <w:sz w:val="22"/>
          <w:szCs w:val="22"/>
        </w:rPr>
        <w:t>.</w:t>
      </w:r>
    </w:p>
    <w:p w:rsidR="00F508E1" w:rsidRPr="001E2C43" w:rsidRDefault="00F508E1" w:rsidP="00F508E1">
      <w:pPr>
        <w:spacing w:after="0"/>
        <w:ind w:left="360"/>
        <w:rPr>
          <w:rFonts w:asciiTheme="minorHAnsi" w:eastAsia="Calibri" w:hAnsiTheme="minorHAnsi"/>
          <w:sz w:val="22"/>
          <w:szCs w:val="22"/>
        </w:rPr>
      </w:pPr>
    </w:p>
    <w:p w:rsidR="00F508E1" w:rsidRPr="001E2C43" w:rsidRDefault="00F508E1" w:rsidP="00F508E1">
      <w:pPr>
        <w:spacing w:after="0"/>
        <w:ind w:left="360"/>
        <w:rPr>
          <w:rFonts w:asciiTheme="minorHAnsi" w:eastAsia="Calibri" w:hAnsiTheme="minorHAnsi"/>
          <w:sz w:val="22"/>
          <w:szCs w:val="22"/>
        </w:rPr>
      </w:pPr>
      <w:r w:rsidRPr="001E2C43">
        <w:rPr>
          <w:rFonts w:asciiTheme="minorHAnsi" w:eastAsia="Calibri" w:hAnsiTheme="minorHAnsi"/>
          <w:sz w:val="22"/>
          <w:szCs w:val="22"/>
        </w:rPr>
        <w:t>In drafting the work statement</w:t>
      </w:r>
      <w:r w:rsidR="009B3E1B" w:rsidRPr="001E2C43">
        <w:rPr>
          <w:rFonts w:asciiTheme="minorHAnsi" w:eastAsia="Calibri" w:hAnsiTheme="minorHAnsi"/>
          <w:sz w:val="22"/>
          <w:szCs w:val="22"/>
        </w:rPr>
        <w:t xml:space="preserve">, </w:t>
      </w:r>
      <w:r w:rsidRPr="001E2C43">
        <w:rPr>
          <w:rFonts w:asciiTheme="minorHAnsi" w:eastAsia="Calibri" w:hAnsiTheme="minorHAnsi"/>
          <w:sz w:val="22"/>
          <w:szCs w:val="22"/>
        </w:rPr>
        <w:t>an agency m</w:t>
      </w:r>
      <w:r w:rsidR="004D5C25" w:rsidRPr="001E2C43">
        <w:rPr>
          <w:rFonts w:asciiTheme="minorHAnsi" w:eastAsia="Calibri" w:hAnsiTheme="minorHAnsi"/>
          <w:sz w:val="22"/>
          <w:szCs w:val="22"/>
        </w:rPr>
        <w:t>ust analyze</w:t>
      </w:r>
      <w:r w:rsidR="00DF528F">
        <w:rPr>
          <w:rFonts w:asciiTheme="minorHAnsi" w:eastAsia="Calibri" w:hAnsiTheme="minorHAnsi"/>
          <w:sz w:val="22"/>
          <w:szCs w:val="22"/>
        </w:rPr>
        <w:t xml:space="preserve"> the contracted scope of services for the </w:t>
      </w:r>
      <w:r w:rsidR="004D5C25" w:rsidRPr="001E2C43">
        <w:rPr>
          <w:rFonts w:asciiTheme="minorHAnsi" w:eastAsia="Calibri" w:hAnsiTheme="minorHAnsi"/>
          <w:sz w:val="22"/>
          <w:szCs w:val="22"/>
        </w:rPr>
        <w:t>current privatized</w:t>
      </w:r>
      <w:r w:rsidRPr="001E2C43">
        <w:rPr>
          <w:rFonts w:asciiTheme="minorHAnsi" w:eastAsia="Calibri" w:hAnsiTheme="minorHAnsi"/>
          <w:sz w:val="22"/>
          <w:szCs w:val="22"/>
        </w:rPr>
        <w:t xml:space="preserve"> de</w:t>
      </w:r>
      <w:r w:rsidR="009B3E1B" w:rsidRPr="001E2C43">
        <w:rPr>
          <w:rFonts w:asciiTheme="minorHAnsi" w:eastAsia="Calibri" w:hAnsiTheme="minorHAnsi"/>
          <w:sz w:val="22"/>
          <w:szCs w:val="22"/>
        </w:rPr>
        <w:t xml:space="preserve">livery of the service </w:t>
      </w:r>
      <w:r w:rsidRPr="001E2C43">
        <w:rPr>
          <w:rFonts w:asciiTheme="minorHAnsi" w:eastAsia="Calibri" w:hAnsiTheme="minorHAnsi"/>
          <w:sz w:val="22"/>
          <w:szCs w:val="22"/>
        </w:rPr>
        <w:t xml:space="preserve">to determine </w:t>
      </w:r>
      <w:r w:rsidR="00B5790D" w:rsidRPr="001E2C43">
        <w:rPr>
          <w:rFonts w:asciiTheme="minorHAnsi" w:eastAsia="Calibri" w:hAnsiTheme="minorHAnsi"/>
          <w:sz w:val="22"/>
          <w:szCs w:val="22"/>
        </w:rPr>
        <w:t>what</w:t>
      </w:r>
      <w:r w:rsidR="009B3E1B" w:rsidRPr="001E2C43">
        <w:rPr>
          <w:rFonts w:asciiTheme="minorHAnsi" w:eastAsia="Calibri" w:hAnsiTheme="minorHAnsi"/>
          <w:sz w:val="22"/>
          <w:szCs w:val="22"/>
        </w:rPr>
        <w:t xml:space="preserve"> in-house resources </w:t>
      </w:r>
      <w:r w:rsidR="00B5790D" w:rsidRPr="001E2C43">
        <w:rPr>
          <w:rFonts w:asciiTheme="minorHAnsi" w:eastAsia="Calibri" w:hAnsiTheme="minorHAnsi"/>
          <w:sz w:val="22"/>
          <w:szCs w:val="22"/>
        </w:rPr>
        <w:t>are</w:t>
      </w:r>
      <w:r w:rsidRPr="001E2C43">
        <w:rPr>
          <w:rFonts w:asciiTheme="minorHAnsi" w:eastAsia="Calibri" w:hAnsiTheme="minorHAnsi"/>
          <w:sz w:val="22"/>
          <w:szCs w:val="22"/>
        </w:rPr>
        <w:t xml:space="preserve"> needed to deliver the</w:t>
      </w:r>
      <w:r w:rsidR="00B5790D" w:rsidRPr="001E2C43">
        <w:rPr>
          <w:rFonts w:asciiTheme="minorHAnsi" w:eastAsia="Calibri" w:hAnsiTheme="minorHAnsi"/>
          <w:sz w:val="22"/>
          <w:szCs w:val="22"/>
        </w:rPr>
        <w:t xml:space="preserve"> same</w:t>
      </w:r>
      <w:r w:rsidRPr="001E2C43">
        <w:rPr>
          <w:rFonts w:asciiTheme="minorHAnsi" w:eastAsia="Calibri" w:hAnsiTheme="minorHAnsi"/>
          <w:sz w:val="22"/>
          <w:szCs w:val="22"/>
        </w:rPr>
        <w:t xml:space="preserve"> quantity and quality of the se</w:t>
      </w:r>
      <w:r w:rsidR="004D5C25" w:rsidRPr="001E2C43">
        <w:rPr>
          <w:rFonts w:asciiTheme="minorHAnsi" w:eastAsia="Calibri" w:hAnsiTheme="minorHAnsi"/>
          <w:sz w:val="22"/>
          <w:szCs w:val="22"/>
        </w:rPr>
        <w:t>rvice</w:t>
      </w:r>
      <w:r w:rsidRPr="001E2C43">
        <w:rPr>
          <w:rFonts w:asciiTheme="minorHAnsi" w:eastAsia="Calibri" w:hAnsiTheme="minorHAnsi"/>
          <w:sz w:val="22"/>
          <w:szCs w:val="22"/>
        </w:rPr>
        <w:t xml:space="preserve">. </w:t>
      </w:r>
      <w:r w:rsidR="00A026F7" w:rsidRPr="001E2C43">
        <w:rPr>
          <w:rFonts w:asciiTheme="minorHAnsi" w:eastAsia="Calibri" w:hAnsiTheme="minorHAnsi"/>
          <w:sz w:val="22"/>
          <w:szCs w:val="22"/>
        </w:rPr>
        <w:t xml:space="preserve">The quality standards for the service (e.g. timeliness of service delivery, performance measures, </w:t>
      </w:r>
      <w:r w:rsidR="00DF528F" w:rsidRPr="001E2C43">
        <w:rPr>
          <w:rFonts w:asciiTheme="minorHAnsi" w:eastAsia="Calibri" w:hAnsiTheme="minorHAnsi"/>
          <w:sz w:val="22"/>
          <w:szCs w:val="22"/>
        </w:rPr>
        <w:t>etc.</w:t>
      </w:r>
      <w:r w:rsidR="00A026F7" w:rsidRPr="001E2C43">
        <w:rPr>
          <w:rFonts w:asciiTheme="minorHAnsi" w:eastAsia="Calibri" w:hAnsiTheme="minorHAnsi"/>
          <w:sz w:val="22"/>
          <w:szCs w:val="22"/>
        </w:rPr>
        <w:t xml:space="preserve">) must be identified and defined.  </w:t>
      </w:r>
      <w:r w:rsidRPr="001E2C43">
        <w:rPr>
          <w:rFonts w:asciiTheme="minorHAnsi" w:eastAsia="Calibri" w:hAnsiTheme="minorHAnsi"/>
          <w:sz w:val="22"/>
          <w:szCs w:val="22"/>
        </w:rPr>
        <w:t xml:space="preserve"> The work statement provides the basis of comparison for the cost of conducting the work in-house versus privatization </w:t>
      </w:r>
      <w:r w:rsidRPr="001E2C43">
        <w:rPr>
          <w:rFonts w:asciiTheme="minorHAnsi" w:eastAsia="Calibri" w:hAnsiTheme="minorHAnsi"/>
          <w:sz w:val="22"/>
          <w:szCs w:val="22"/>
        </w:rPr>
        <w:lastRenderedPageBreak/>
        <w:t xml:space="preserve">so that each </w:t>
      </w:r>
      <w:r w:rsidR="00B5790D" w:rsidRPr="001E2C43">
        <w:rPr>
          <w:rFonts w:asciiTheme="minorHAnsi" w:eastAsia="Calibri" w:hAnsiTheme="minorHAnsi"/>
          <w:sz w:val="22"/>
          <w:szCs w:val="22"/>
        </w:rPr>
        <w:t>can</w:t>
      </w:r>
      <w:r w:rsidRPr="001E2C43">
        <w:rPr>
          <w:rFonts w:asciiTheme="minorHAnsi" w:eastAsia="Calibri" w:hAnsiTheme="minorHAnsi"/>
          <w:sz w:val="22"/>
          <w:szCs w:val="22"/>
        </w:rPr>
        <w:t xml:space="preserve"> </w:t>
      </w:r>
      <w:r w:rsidR="00B5790D" w:rsidRPr="001E2C43">
        <w:rPr>
          <w:rFonts w:asciiTheme="minorHAnsi" w:eastAsia="Calibri" w:hAnsiTheme="minorHAnsi"/>
          <w:sz w:val="22"/>
          <w:szCs w:val="22"/>
        </w:rPr>
        <w:t xml:space="preserve">be </w:t>
      </w:r>
      <w:r w:rsidRPr="001E2C43">
        <w:rPr>
          <w:rFonts w:asciiTheme="minorHAnsi" w:eastAsia="Calibri" w:hAnsiTheme="minorHAnsi"/>
          <w:sz w:val="22"/>
          <w:szCs w:val="22"/>
        </w:rPr>
        <w:t>evaluated using the same scope of work and standards of performance.</w:t>
      </w:r>
    </w:p>
    <w:p w:rsidR="00F508E1" w:rsidRPr="001E2C43" w:rsidRDefault="00F508E1" w:rsidP="00F508E1">
      <w:pPr>
        <w:spacing w:after="0"/>
        <w:ind w:left="360"/>
        <w:rPr>
          <w:rFonts w:asciiTheme="minorHAnsi" w:eastAsia="Calibri" w:hAnsiTheme="minorHAnsi"/>
          <w:sz w:val="22"/>
          <w:szCs w:val="22"/>
        </w:rPr>
      </w:pPr>
    </w:p>
    <w:p w:rsidR="00F508E1" w:rsidRPr="001E2C43" w:rsidRDefault="0043169F" w:rsidP="00F508E1">
      <w:pPr>
        <w:spacing w:after="0"/>
        <w:ind w:left="360"/>
        <w:rPr>
          <w:rFonts w:asciiTheme="minorHAnsi" w:eastAsia="Calibri" w:hAnsiTheme="minorHAnsi"/>
          <w:sz w:val="22"/>
          <w:szCs w:val="22"/>
        </w:rPr>
      </w:pPr>
      <w:r w:rsidRPr="001E2C43">
        <w:rPr>
          <w:rFonts w:asciiTheme="minorHAnsi" w:eastAsia="Calibri" w:hAnsiTheme="minorHAnsi"/>
          <w:sz w:val="22"/>
          <w:szCs w:val="22"/>
        </w:rPr>
        <w:t xml:space="preserve">If </w:t>
      </w:r>
      <w:r w:rsidR="00F508E1" w:rsidRPr="001E2C43">
        <w:rPr>
          <w:rFonts w:asciiTheme="minorHAnsi" w:eastAsia="Calibri" w:hAnsiTheme="minorHAnsi"/>
          <w:sz w:val="22"/>
          <w:szCs w:val="22"/>
        </w:rPr>
        <w:t xml:space="preserve">the final decision </w:t>
      </w:r>
      <w:r w:rsidR="00670274" w:rsidRPr="001E2C43">
        <w:rPr>
          <w:rFonts w:asciiTheme="minorHAnsi" w:eastAsia="Calibri" w:hAnsiTheme="minorHAnsi"/>
          <w:sz w:val="22"/>
          <w:szCs w:val="22"/>
        </w:rPr>
        <w:t>is</w:t>
      </w:r>
      <w:r w:rsidR="00F508E1" w:rsidRPr="001E2C43">
        <w:rPr>
          <w:rFonts w:asciiTheme="minorHAnsi" w:eastAsia="Calibri" w:hAnsiTheme="minorHAnsi"/>
          <w:sz w:val="22"/>
          <w:szCs w:val="22"/>
        </w:rPr>
        <w:t xml:space="preserve"> to </w:t>
      </w:r>
      <w:r w:rsidR="004D5C25" w:rsidRPr="001E2C43">
        <w:rPr>
          <w:rFonts w:asciiTheme="minorHAnsi" w:eastAsia="Calibri" w:hAnsiTheme="minorHAnsi"/>
          <w:sz w:val="22"/>
          <w:szCs w:val="22"/>
        </w:rPr>
        <w:t xml:space="preserve">provide the service </w:t>
      </w:r>
      <w:r w:rsidRPr="001E2C43">
        <w:rPr>
          <w:rFonts w:asciiTheme="minorHAnsi" w:eastAsia="Calibri" w:hAnsiTheme="minorHAnsi"/>
          <w:sz w:val="22"/>
          <w:szCs w:val="22"/>
        </w:rPr>
        <w:t>in-house</w:t>
      </w:r>
      <w:r w:rsidR="00F508E1" w:rsidRPr="001E2C43">
        <w:rPr>
          <w:rFonts w:asciiTheme="minorHAnsi" w:eastAsia="Calibri" w:hAnsiTheme="minorHAnsi"/>
          <w:sz w:val="22"/>
          <w:szCs w:val="22"/>
        </w:rPr>
        <w:t>, the work statement can form</w:t>
      </w:r>
      <w:r w:rsidR="004D5C25" w:rsidRPr="001E2C43">
        <w:rPr>
          <w:rFonts w:asciiTheme="minorHAnsi" w:eastAsia="Calibri" w:hAnsiTheme="minorHAnsi"/>
          <w:sz w:val="22"/>
          <w:szCs w:val="22"/>
        </w:rPr>
        <w:t xml:space="preserve"> the basis for the service or program creation and the request for additional </w:t>
      </w:r>
      <w:r w:rsidR="00B5790D" w:rsidRPr="001E2C43">
        <w:rPr>
          <w:rFonts w:asciiTheme="minorHAnsi" w:eastAsia="Calibri" w:hAnsiTheme="minorHAnsi"/>
          <w:sz w:val="22"/>
          <w:szCs w:val="22"/>
        </w:rPr>
        <w:t>resources</w:t>
      </w:r>
      <w:r w:rsidR="00971BFB">
        <w:rPr>
          <w:rFonts w:asciiTheme="minorHAnsi" w:eastAsia="Calibri" w:hAnsiTheme="minorHAnsi"/>
          <w:sz w:val="22"/>
          <w:szCs w:val="22"/>
        </w:rPr>
        <w:t xml:space="preserve"> and positions</w:t>
      </w:r>
      <w:r w:rsidR="00F508E1" w:rsidRPr="001E2C43">
        <w:rPr>
          <w:rFonts w:asciiTheme="minorHAnsi" w:eastAsia="Calibri" w:hAnsiTheme="minorHAnsi"/>
          <w:sz w:val="22"/>
          <w:szCs w:val="22"/>
        </w:rPr>
        <w:t>.</w:t>
      </w:r>
    </w:p>
    <w:p w:rsidR="00F508E1" w:rsidRPr="001E2C43" w:rsidRDefault="00F508E1" w:rsidP="00F508E1">
      <w:pPr>
        <w:spacing w:after="0"/>
        <w:ind w:left="360"/>
        <w:rPr>
          <w:rFonts w:asciiTheme="minorHAnsi" w:eastAsia="Calibri" w:hAnsiTheme="minorHAnsi"/>
          <w:sz w:val="22"/>
          <w:szCs w:val="22"/>
        </w:rPr>
      </w:pPr>
    </w:p>
    <w:p w:rsidR="00F508E1" w:rsidRPr="001E2C43" w:rsidRDefault="00F508E1" w:rsidP="00F508E1">
      <w:pPr>
        <w:spacing w:after="0"/>
        <w:ind w:left="360"/>
        <w:rPr>
          <w:rFonts w:asciiTheme="minorHAnsi" w:eastAsia="Calibri" w:hAnsiTheme="minorHAnsi"/>
          <w:sz w:val="22"/>
          <w:szCs w:val="22"/>
        </w:rPr>
      </w:pPr>
      <w:r w:rsidRPr="001E2C43">
        <w:rPr>
          <w:rFonts w:asciiTheme="minorHAnsi" w:eastAsia="Calibri" w:hAnsiTheme="minorHAnsi"/>
          <w:sz w:val="22"/>
          <w:szCs w:val="22"/>
        </w:rPr>
        <w:t>The work statement should express</w:t>
      </w:r>
      <w:r w:rsidR="0043169F" w:rsidRPr="001E2C43">
        <w:rPr>
          <w:rFonts w:asciiTheme="minorHAnsi" w:eastAsia="Calibri" w:hAnsiTheme="minorHAnsi"/>
          <w:sz w:val="22"/>
          <w:szCs w:val="22"/>
        </w:rPr>
        <w:t>,</w:t>
      </w:r>
      <w:r w:rsidRPr="001E2C43">
        <w:rPr>
          <w:rFonts w:asciiTheme="minorHAnsi" w:eastAsia="Calibri" w:hAnsiTheme="minorHAnsi"/>
          <w:sz w:val="22"/>
          <w:szCs w:val="22"/>
        </w:rPr>
        <w:t xml:space="preserve"> in clearly defined terms</w:t>
      </w:r>
      <w:r w:rsidR="0043169F" w:rsidRPr="001E2C43">
        <w:rPr>
          <w:rFonts w:asciiTheme="minorHAnsi" w:eastAsia="Calibri" w:hAnsiTheme="minorHAnsi"/>
          <w:sz w:val="22"/>
          <w:szCs w:val="22"/>
        </w:rPr>
        <w:t>,</w:t>
      </w:r>
      <w:r w:rsidRPr="001E2C43">
        <w:rPr>
          <w:rFonts w:asciiTheme="minorHAnsi" w:eastAsia="Calibri" w:hAnsiTheme="minorHAnsi"/>
          <w:sz w:val="22"/>
          <w:szCs w:val="22"/>
        </w:rPr>
        <w:t xml:space="preserve"> the service to be performed and the results to be achieved.</w:t>
      </w:r>
    </w:p>
    <w:p w:rsidR="00F508E1" w:rsidRPr="001E2C43" w:rsidRDefault="00F508E1" w:rsidP="00F508E1">
      <w:pPr>
        <w:spacing w:after="0"/>
        <w:ind w:left="360"/>
        <w:rPr>
          <w:rFonts w:asciiTheme="minorHAnsi" w:eastAsia="Calibri" w:hAnsiTheme="minorHAnsi"/>
          <w:sz w:val="22"/>
          <w:szCs w:val="22"/>
        </w:rPr>
      </w:pPr>
      <w:r w:rsidRPr="001E2C43">
        <w:rPr>
          <w:rFonts w:asciiTheme="minorHAnsi" w:eastAsia="Calibri" w:hAnsiTheme="minorHAnsi"/>
          <w:sz w:val="22"/>
          <w:szCs w:val="22"/>
        </w:rPr>
        <w:t xml:space="preserve"> </w:t>
      </w:r>
    </w:p>
    <w:p w:rsidR="00F508E1" w:rsidRPr="001E2C43" w:rsidRDefault="00F508E1" w:rsidP="00F508E1">
      <w:pPr>
        <w:spacing w:after="0"/>
        <w:ind w:left="360"/>
        <w:rPr>
          <w:rFonts w:asciiTheme="minorHAnsi" w:eastAsia="Calibri" w:hAnsiTheme="minorHAnsi"/>
          <w:sz w:val="22"/>
          <w:szCs w:val="22"/>
        </w:rPr>
      </w:pPr>
      <w:r w:rsidRPr="001E2C43">
        <w:rPr>
          <w:rFonts w:asciiTheme="minorHAnsi" w:eastAsia="Calibri" w:hAnsiTheme="minorHAnsi"/>
          <w:sz w:val="22"/>
          <w:szCs w:val="22"/>
        </w:rPr>
        <w:t>At a minimum, the work statement must include the following:</w:t>
      </w:r>
    </w:p>
    <w:p w:rsidR="00F508E1" w:rsidRPr="001E2C43" w:rsidRDefault="00F508E1" w:rsidP="00F508E1">
      <w:pPr>
        <w:spacing w:after="0"/>
        <w:ind w:left="360"/>
        <w:rPr>
          <w:rFonts w:asciiTheme="minorHAnsi" w:eastAsia="Calibri" w:hAnsiTheme="minorHAnsi"/>
          <w:sz w:val="22"/>
          <w:szCs w:val="22"/>
        </w:rPr>
      </w:pPr>
    </w:p>
    <w:p w:rsidR="00F508E1" w:rsidRPr="001E2C43" w:rsidRDefault="00F508E1" w:rsidP="00D9239A">
      <w:pPr>
        <w:pStyle w:val="ListParagraph"/>
        <w:numPr>
          <w:ilvl w:val="0"/>
          <w:numId w:val="28"/>
        </w:numPr>
        <w:spacing w:after="0"/>
        <w:ind w:left="810" w:hanging="270"/>
        <w:rPr>
          <w:rFonts w:asciiTheme="minorHAnsi" w:eastAsia="Calibri" w:hAnsiTheme="minorHAnsi"/>
          <w:sz w:val="22"/>
          <w:szCs w:val="22"/>
        </w:rPr>
      </w:pPr>
      <w:r w:rsidRPr="001E2C43">
        <w:rPr>
          <w:rFonts w:asciiTheme="minorHAnsi" w:eastAsia="Calibri" w:hAnsiTheme="minorHAnsi"/>
          <w:sz w:val="22"/>
          <w:szCs w:val="22"/>
        </w:rPr>
        <w:t xml:space="preserve">A description of the purpose and scope </w:t>
      </w:r>
      <w:r w:rsidR="00922870" w:rsidRPr="001E2C43">
        <w:rPr>
          <w:rFonts w:asciiTheme="minorHAnsi" w:eastAsia="Calibri" w:hAnsiTheme="minorHAnsi"/>
          <w:sz w:val="22"/>
          <w:szCs w:val="22"/>
        </w:rPr>
        <w:t xml:space="preserve">of </w:t>
      </w:r>
      <w:r w:rsidRPr="001E2C43">
        <w:rPr>
          <w:rFonts w:asciiTheme="minorHAnsi" w:eastAsia="Calibri" w:hAnsiTheme="minorHAnsi"/>
          <w:sz w:val="22"/>
          <w:szCs w:val="22"/>
        </w:rPr>
        <w:t>s</w:t>
      </w:r>
      <w:r w:rsidR="004D5C25" w:rsidRPr="001E2C43">
        <w:rPr>
          <w:rFonts w:asciiTheme="minorHAnsi" w:eastAsia="Calibri" w:hAnsiTheme="minorHAnsi"/>
          <w:sz w:val="22"/>
          <w:szCs w:val="22"/>
        </w:rPr>
        <w:t>ervice proposed</w:t>
      </w:r>
      <w:r w:rsidR="00B5790D" w:rsidRPr="001E2C43">
        <w:rPr>
          <w:rFonts w:asciiTheme="minorHAnsi" w:eastAsia="Calibri" w:hAnsiTheme="minorHAnsi"/>
          <w:sz w:val="22"/>
          <w:szCs w:val="22"/>
        </w:rPr>
        <w:t xml:space="preserve"> for in-house delivery</w:t>
      </w:r>
      <w:r w:rsidRPr="001E2C43">
        <w:rPr>
          <w:rFonts w:asciiTheme="minorHAnsi" w:eastAsia="Calibri" w:hAnsiTheme="minorHAnsi"/>
          <w:sz w:val="22"/>
          <w:szCs w:val="22"/>
        </w:rPr>
        <w:t>;</w:t>
      </w:r>
    </w:p>
    <w:p w:rsidR="00B5790D" w:rsidRPr="001E2C43" w:rsidRDefault="00F508E1" w:rsidP="00D9239A">
      <w:pPr>
        <w:pStyle w:val="ListParagraph"/>
        <w:numPr>
          <w:ilvl w:val="0"/>
          <w:numId w:val="28"/>
        </w:numPr>
        <w:spacing w:after="0"/>
        <w:ind w:left="810" w:hanging="270"/>
        <w:rPr>
          <w:rFonts w:asciiTheme="minorHAnsi" w:eastAsia="Calibri" w:hAnsiTheme="minorHAnsi"/>
          <w:sz w:val="22"/>
          <w:szCs w:val="22"/>
        </w:rPr>
      </w:pPr>
      <w:r w:rsidRPr="001E2C43">
        <w:rPr>
          <w:rFonts w:asciiTheme="minorHAnsi" w:eastAsia="Calibri" w:hAnsiTheme="minorHAnsi"/>
          <w:sz w:val="22"/>
          <w:szCs w:val="22"/>
        </w:rPr>
        <w:t>A delineation of the specific tasks or activities</w:t>
      </w:r>
      <w:r w:rsidR="00B5790D" w:rsidRPr="001E2C43">
        <w:rPr>
          <w:rFonts w:asciiTheme="minorHAnsi" w:eastAsia="Calibri" w:hAnsiTheme="minorHAnsi"/>
          <w:sz w:val="22"/>
          <w:szCs w:val="22"/>
        </w:rPr>
        <w:t xml:space="preserve"> to be brought in-house</w:t>
      </w:r>
      <w:r w:rsidRPr="001E2C43">
        <w:rPr>
          <w:rFonts w:asciiTheme="minorHAnsi" w:eastAsia="Calibri" w:hAnsiTheme="minorHAnsi"/>
          <w:sz w:val="22"/>
          <w:szCs w:val="22"/>
        </w:rPr>
        <w:t xml:space="preserve"> as well as </w:t>
      </w:r>
      <w:r w:rsidR="004D5C25" w:rsidRPr="001E2C43">
        <w:rPr>
          <w:rFonts w:asciiTheme="minorHAnsi" w:eastAsia="Calibri" w:hAnsiTheme="minorHAnsi"/>
          <w:sz w:val="22"/>
          <w:szCs w:val="22"/>
        </w:rPr>
        <w:t>any aspect that may remain privatized</w:t>
      </w:r>
      <w:r w:rsidRPr="001E2C43">
        <w:rPr>
          <w:rFonts w:asciiTheme="minorHAnsi" w:eastAsia="Calibri" w:hAnsiTheme="minorHAnsi"/>
          <w:sz w:val="22"/>
          <w:szCs w:val="22"/>
        </w:rPr>
        <w:t>;</w:t>
      </w:r>
    </w:p>
    <w:p w:rsidR="00F508E1" w:rsidRPr="001E2C43" w:rsidRDefault="00F508E1" w:rsidP="00D9239A">
      <w:pPr>
        <w:pStyle w:val="ListParagraph"/>
        <w:numPr>
          <w:ilvl w:val="0"/>
          <w:numId w:val="28"/>
        </w:numPr>
        <w:spacing w:after="0"/>
        <w:ind w:left="810" w:hanging="270"/>
        <w:rPr>
          <w:rFonts w:asciiTheme="minorHAnsi" w:eastAsia="Calibri" w:hAnsiTheme="minorHAnsi"/>
          <w:sz w:val="22"/>
          <w:szCs w:val="22"/>
        </w:rPr>
      </w:pPr>
      <w:r w:rsidRPr="001E2C43">
        <w:rPr>
          <w:rFonts w:asciiTheme="minorHAnsi" w:eastAsia="Calibri" w:hAnsiTheme="minorHAnsi"/>
          <w:sz w:val="22"/>
          <w:szCs w:val="22"/>
        </w:rPr>
        <w:t>An identification of the qualitative and quantitative outcomes (i.e. performance measures, deliverables, etc.) related to the service, and how these outcomes or benefits will be impacted by the implementat</w:t>
      </w:r>
      <w:r w:rsidR="004D5C25" w:rsidRPr="001E2C43">
        <w:rPr>
          <w:rFonts w:asciiTheme="minorHAnsi" w:eastAsia="Calibri" w:hAnsiTheme="minorHAnsi"/>
          <w:sz w:val="22"/>
          <w:szCs w:val="22"/>
        </w:rPr>
        <w:t>ion of bringing the service in-house</w:t>
      </w:r>
      <w:r w:rsidRPr="001E2C43">
        <w:rPr>
          <w:rFonts w:asciiTheme="minorHAnsi" w:eastAsia="Calibri" w:hAnsiTheme="minorHAnsi"/>
          <w:sz w:val="22"/>
          <w:szCs w:val="22"/>
        </w:rPr>
        <w:t>;</w:t>
      </w:r>
      <w:r w:rsidR="00B5790D" w:rsidRPr="001E2C43">
        <w:rPr>
          <w:rFonts w:asciiTheme="minorHAnsi" w:eastAsia="Calibri" w:hAnsiTheme="minorHAnsi"/>
          <w:sz w:val="22"/>
          <w:szCs w:val="22"/>
        </w:rPr>
        <w:t xml:space="preserve"> and</w:t>
      </w:r>
    </w:p>
    <w:p w:rsidR="00B5790D" w:rsidRDefault="00B5790D" w:rsidP="00D9239A">
      <w:pPr>
        <w:pStyle w:val="ListParagraph"/>
        <w:numPr>
          <w:ilvl w:val="0"/>
          <w:numId w:val="28"/>
        </w:numPr>
        <w:spacing w:after="0"/>
        <w:ind w:left="810" w:hanging="270"/>
        <w:rPr>
          <w:rFonts w:asciiTheme="minorHAnsi" w:eastAsia="Calibri" w:hAnsiTheme="minorHAnsi"/>
          <w:sz w:val="22"/>
          <w:szCs w:val="22"/>
        </w:rPr>
      </w:pPr>
      <w:r w:rsidRPr="001E2C43">
        <w:rPr>
          <w:rFonts w:asciiTheme="minorHAnsi" w:eastAsia="Calibri" w:hAnsiTheme="minorHAnsi"/>
          <w:sz w:val="22"/>
          <w:szCs w:val="22"/>
        </w:rPr>
        <w:t>Any other information needed to clarify the scope and expectations for the in-house delivery of services compared to contracting out these services.</w:t>
      </w:r>
    </w:p>
    <w:p w:rsidR="003F4515" w:rsidRPr="001E2C43" w:rsidRDefault="003F4515" w:rsidP="003F4515">
      <w:pPr>
        <w:spacing w:after="0"/>
        <w:rPr>
          <w:rFonts w:asciiTheme="minorHAnsi" w:eastAsia="Calibri" w:hAnsiTheme="minorHAnsi"/>
          <w:sz w:val="22"/>
          <w:szCs w:val="22"/>
        </w:rPr>
      </w:pPr>
    </w:p>
    <w:p w:rsidR="00F20D85" w:rsidRPr="001E2C43" w:rsidRDefault="00F20D85" w:rsidP="00D9239A">
      <w:pPr>
        <w:pStyle w:val="ListParagraph"/>
        <w:numPr>
          <w:ilvl w:val="0"/>
          <w:numId w:val="10"/>
        </w:numPr>
        <w:tabs>
          <w:tab w:val="clear" w:pos="810"/>
          <w:tab w:val="num" w:pos="360"/>
        </w:tabs>
        <w:spacing w:after="0"/>
        <w:ind w:hanging="810"/>
        <w:rPr>
          <w:rFonts w:asciiTheme="minorHAnsi" w:eastAsia="Calibri" w:hAnsiTheme="minorHAnsi"/>
          <w:b/>
          <w:i/>
          <w:sz w:val="22"/>
          <w:szCs w:val="22"/>
        </w:rPr>
      </w:pPr>
      <w:bookmarkStart w:id="30" w:name="bporjectiedscheduleunderiv"/>
      <w:r w:rsidRPr="001E2C43">
        <w:rPr>
          <w:rFonts w:asciiTheme="minorHAnsi" w:eastAsia="Calibri" w:hAnsiTheme="minorHAnsi"/>
          <w:b/>
          <w:sz w:val="22"/>
          <w:szCs w:val="22"/>
        </w:rPr>
        <w:t xml:space="preserve">Projected Schedule for Bringing </w:t>
      </w:r>
      <w:bookmarkEnd w:id="30"/>
      <w:r w:rsidRPr="001E2C43">
        <w:rPr>
          <w:rFonts w:asciiTheme="minorHAnsi" w:eastAsia="Calibri" w:hAnsiTheme="minorHAnsi"/>
          <w:b/>
          <w:sz w:val="22"/>
          <w:szCs w:val="22"/>
        </w:rPr>
        <w:t xml:space="preserve">Service In-House </w:t>
      </w:r>
      <w:r w:rsidRPr="001E2C43">
        <w:rPr>
          <w:rFonts w:asciiTheme="minorHAnsi" w:eastAsia="Calibri" w:hAnsiTheme="minorHAnsi"/>
          <w:b/>
          <w:i/>
          <w:sz w:val="22"/>
          <w:szCs w:val="22"/>
        </w:rPr>
        <w:t>(Form B-200, Template 2)</w:t>
      </w:r>
    </w:p>
    <w:p w:rsidR="00645960" w:rsidRPr="001E2C43" w:rsidRDefault="00645960" w:rsidP="00645960">
      <w:pPr>
        <w:pStyle w:val="ListParagraph"/>
        <w:spacing w:after="0"/>
        <w:ind w:left="810"/>
        <w:rPr>
          <w:rFonts w:asciiTheme="minorHAnsi" w:eastAsia="Calibri" w:hAnsiTheme="minorHAnsi"/>
          <w:b/>
          <w:i/>
          <w:sz w:val="22"/>
          <w:szCs w:val="22"/>
        </w:rPr>
      </w:pPr>
    </w:p>
    <w:p w:rsidR="00645960" w:rsidRPr="001E2C43" w:rsidRDefault="00645960" w:rsidP="00645960">
      <w:pPr>
        <w:pStyle w:val="ListParagraph"/>
        <w:spacing w:after="0"/>
        <w:ind w:left="360"/>
        <w:rPr>
          <w:rFonts w:asciiTheme="minorHAnsi" w:eastAsia="Calibri" w:hAnsiTheme="minorHAnsi"/>
          <w:sz w:val="22"/>
          <w:szCs w:val="22"/>
        </w:rPr>
      </w:pPr>
      <w:r w:rsidRPr="001E2C43">
        <w:rPr>
          <w:rFonts w:asciiTheme="minorHAnsi" w:eastAsia="Calibri" w:hAnsiTheme="minorHAnsi"/>
          <w:sz w:val="22"/>
          <w:szCs w:val="22"/>
        </w:rPr>
        <w:t xml:space="preserve">In order to make valid cost </w:t>
      </w:r>
      <w:r w:rsidR="0043169F" w:rsidRPr="001E2C43">
        <w:rPr>
          <w:rFonts w:asciiTheme="minorHAnsi" w:eastAsia="Calibri" w:hAnsiTheme="minorHAnsi"/>
          <w:sz w:val="22"/>
          <w:szCs w:val="22"/>
        </w:rPr>
        <w:t>(</w:t>
      </w:r>
      <w:r w:rsidRPr="001E2C43">
        <w:rPr>
          <w:rFonts w:asciiTheme="minorHAnsi" w:eastAsia="Calibri" w:hAnsiTheme="minorHAnsi"/>
          <w:sz w:val="22"/>
          <w:szCs w:val="22"/>
        </w:rPr>
        <w:t>and other</w:t>
      </w:r>
      <w:r w:rsidR="0043169F" w:rsidRPr="001E2C43">
        <w:rPr>
          <w:rFonts w:asciiTheme="minorHAnsi" w:eastAsia="Calibri" w:hAnsiTheme="minorHAnsi"/>
          <w:sz w:val="22"/>
          <w:szCs w:val="22"/>
        </w:rPr>
        <w:t>)</w:t>
      </w:r>
      <w:r w:rsidRPr="001E2C43">
        <w:rPr>
          <w:rFonts w:asciiTheme="minorHAnsi" w:eastAsia="Calibri" w:hAnsiTheme="minorHAnsi"/>
          <w:sz w:val="22"/>
          <w:szCs w:val="22"/>
        </w:rPr>
        <w:t xml:space="preserve"> comparisons between</w:t>
      </w:r>
      <w:r w:rsidR="0043169F" w:rsidRPr="001E2C43">
        <w:rPr>
          <w:rFonts w:asciiTheme="minorHAnsi" w:eastAsia="Calibri" w:hAnsiTheme="minorHAnsi"/>
          <w:sz w:val="22"/>
          <w:szCs w:val="22"/>
        </w:rPr>
        <w:t xml:space="preserve"> the</w:t>
      </w:r>
      <w:r w:rsidRPr="001E2C43">
        <w:rPr>
          <w:rFonts w:asciiTheme="minorHAnsi" w:eastAsia="Calibri" w:hAnsiTheme="minorHAnsi"/>
          <w:sz w:val="22"/>
          <w:szCs w:val="22"/>
        </w:rPr>
        <w:t xml:space="preserve"> in-house delivery of services and contracted services, it is important to kn</w:t>
      </w:r>
      <w:r w:rsidR="00167577" w:rsidRPr="001E2C43">
        <w:rPr>
          <w:rFonts w:asciiTheme="minorHAnsi" w:eastAsia="Calibri" w:hAnsiTheme="minorHAnsi"/>
          <w:sz w:val="22"/>
          <w:szCs w:val="22"/>
        </w:rPr>
        <w:t xml:space="preserve">ow the implementation steps and </w:t>
      </w:r>
      <w:r w:rsidRPr="001E2C43">
        <w:rPr>
          <w:rFonts w:asciiTheme="minorHAnsi" w:eastAsia="Calibri" w:hAnsiTheme="minorHAnsi"/>
          <w:sz w:val="22"/>
          <w:szCs w:val="22"/>
        </w:rPr>
        <w:t xml:space="preserve">associated </w:t>
      </w:r>
      <w:r w:rsidR="0043169F" w:rsidRPr="001E2C43">
        <w:rPr>
          <w:rFonts w:asciiTheme="minorHAnsi" w:eastAsia="Calibri" w:hAnsiTheme="minorHAnsi"/>
          <w:sz w:val="22"/>
          <w:szCs w:val="22"/>
        </w:rPr>
        <w:t xml:space="preserve">schedule </w:t>
      </w:r>
      <w:r w:rsidRPr="001E2C43">
        <w:rPr>
          <w:rFonts w:asciiTheme="minorHAnsi" w:eastAsia="Calibri" w:hAnsiTheme="minorHAnsi"/>
          <w:sz w:val="22"/>
          <w:szCs w:val="22"/>
        </w:rPr>
        <w:t>as part of</w:t>
      </w:r>
      <w:r w:rsidR="0043169F" w:rsidRPr="001E2C43">
        <w:rPr>
          <w:rFonts w:asciiTheme="minorHAnsi" w:eastAsia="Calibri" w:hAnsiTheme="minorHAnsi"/>
          <w:sz w:val="22"/>
          <w:szCs w:val="22"/>
        </w:rPr>
        <w:t xml:space="preserve"> the proposal to bring </w:t>
      </w:r>
      <w:r w:rsidRPr="001E2C43">
        <w:rPr>
          <w:rFonts w:asciiTheme="minorHAnsi" w:eastAsia="Calibri" w:hAnsiTheme="minorHAnsi"/>
          <w:sz w:val="22"/>
          <w:szCs w:val="22"/>
        </w:rPr>
        <w:t xml:space="preserve">the service in-house.  </w:t>
      </w:r>
      <w:r w:rsidR="00670274" w:rsidRPr="001E2C43">
        <w:rPr>
          <w:rFonts w:asciiTheme="minorHAnsi" w:eastAsia="Calibri" w:hAnsiTheme="minorHAnsi"/>
          <w:sz w:val="22"/>
          <w:szCs w:val="22"/>
        </w:rPr>
        <w:t>If</w:t>
      </w:r>
      <w:r w:rsidRPr="001E2C43">
        <w:rPr>
          <w:rFonts w:asciiTheme="minorHAnsi" w:eastAsia="Calibri" w:hAnsiTheme="minorHAnsi"/>
          <w:sz w:val="22"/>
          <w:szCs w:val="22"/>
        </w:rPr>
        <w:t xml:space="preserve"> the projected costs and saving</w:t>
      </w:r>
      <w:r w:rsidR="00EC6502">
        <w:rPr>
          <w:rFonts w:asciiTheme="minorHAnsi" w:eastAsia="Calibri" w:hAnsiTheme="minorHAnsi"/>
          <w:sz w:val="22"/>
          <w:szCs w:val="22"/>
        </w:rPr>
        <w:t>s</w:t>
      </w:r>
      <w:r w:rsidRPr="001E2C43">
        <w:rPr>
          <w:rFonts w:asciiTheme="minorHAnsi" w:eastAsia="Calibri" w:hAnsiTheme="minorHAnsi"/>
          <w:sz w:val="22"/>
          <w:szCs w:val="22"/>
        </w:rPr>
        <w:t xml:space="preserve"> are contingent upon adhering to the schedule</w:t>
      </w:r>
      <w:r w:rsidR="00670274" w:rsidRPr="001E2C43">
        <w:rPr>
          <w:rFonts w:asciiTheme="minorHAnsi" w:eastAsia="Calibri" w:hAnsiTheme="minorHAnsi"/>
          <w:sz w:val="22"/>
          <w:szCs w:val="22"/>
        </w:rPr>
        <w:t>, this fact</w:t>
      </w:r>
      <w:r w:rsidRPr="001E2C43">
        <w:rPr>
          <w:rFonts w:asciiTheme="minorHAnsi" w:eastAsia="Calibri" w:hAnsiTheme="minorHAnsi"/>
          <w:sz w:val="22"/>
          <w:szCs w:val="22"/>
        </w:rPr>
        <w:t xml:space="preserve"> should be identified as part of completing this schedule.</w:t>
      </w:r>
    </w:p>
    <w:p w:rsidR="00F20D85" w:rsidRPr="001E2C43" w:rsidRDefault="00F20D85" w:rsidP="00F20D85">
      <w:pPr>
        <w:spacing w:after="0"/>
        <w:rPr>
          <w:rFonts w:asciiTheme="minorHAnsi" w:eastAsia="Calibri" w:hAnsiTheme="minorHAnsi"/>
          <w:b/>
          <w:i/>
          <w:sz w:val="22"/>
          <w:szCs w:val="22"/>
        </w:rPr>
      </w:pPr>
    </w:p>
    <w:p w:rsidR="00F508E1" w:rsidRPr="001E2C43" w:rsidRDefault="00F20D85" w:rsidP="00F20D85">
      <w:pPr>
        <w:spacing w:after="0"/>
        <w:ind w:left="360" w:hanging="360"/>
        <w:rPr>
          <w:rFonts w:asciiTheme="minorHAnsi" w:eastAsia="Calibri" w:hAnsiTheme="minorHAnsi"/>
          <w:b/>
          <w:i/>
          <w:sz w:val="22"/>
          <w:szCs w:val="22"/>
        </w:rPr>
      </w:pPr>
      <w:r w:rsidRPr="001E2C43">
        <w:rPr>
          <w:rFonts w:asciiTheme="minorHAnsi" w:eastAsia="Calibri" w:hAnsiTheme="minorHAnsi"/>
          <w:b/>
          <w:sz w:val="22"/>
          <w:szCs w:val="22"/>
        </w:rPr>
        <w:t xml:space="preserve">C.   </w:t>
      </w:r>
      <w:bookmarkStart w:id="31" w:name="cestimatingcurrentunderiv"/>
      <w:r w:rsidRPr="001E2C43">
        <w:rPr>
          <w:rFonts w:asciiTheme="minorHAnsi" w:eastAsia="Calibri" w:hAnsiTheme="minorHAnsi"/>
          <w:b/>
          <w:sz w:val="22"/>
          <w:szCs w:val="22"/>
        </w:rPr>
        <w:t xml:space="preserve">Estimating Current and Projected </w:t>
      </w:r>
      <w:bookmarkEnd w:id="31"/>
      <w:r w:rsidRPr="001E2C43">
        <w:rPr>
          <w:rFonts w:asciiTheme="minorHAnsi" w:eastAsia="Calibri" w:hAnsiTheme="minorHAnsi"/>
          <w:b/>
          <w:sz w:val="22"/>
          <w:szCs w:val="22"/>
        </w:rPr>
        <w:t xml:space="preserve">Costs of Contracted Service </w:t>
      </w:r>
    </w:p>
    <w:p w:rsidR="00E96F29" w:rsidRPr="001E2C43" w:rsidRDefault="00E96F29" w:rsidP="00F20D85">
      <w:pPr>
        <w:spacing w:after="0"/>
        <w:ind w:left="360" w:hanging="360"/>
        <w:rPr>
          <w:rFonts w:asciiTheme="minorHAnsi" w:eastAsia="Calibri" w:hAnsiTheme="minorHAnsi"/>
          <w:b/>
          <w:i/>
          <w:sz w:val="22"/>
          <w:szCs w:val="22"/>
        </w:rPr>
      </w:pPr>
    </w:p>
    <w:p w:rsidR="0045474A" w:rsidRPr="001E2C43" w:rsidRDefault="00C649AE" w:rsidP="00C649AE">
      <w:pPr>
        <w:spacing w:after="0"/>
        <w:ind w:left="360"/>
        <w:rPr>
          <w:rFonts w:asciiTheme="minorHAnsi" w:eastAsia="Calibri" w:hAnsiTheme="minorHAnsi"/>
          <w:sz w:val="22"/>
          <w:szCs w:val="22"/>
        </w:rPr>
      </w:pPr>
      <w:r w:rsidRPr="001E2C43">
        <w:rPr>
          <w:rFonts w:asciiTheme="minorHAnsi" w:eastAsia="Calibri" w:hAnsiTheme="minorHAnsi"/>
          <w:sz w:val="22"/>
          <w:szCs w:val="22"/>
        </w:rPr>
        <w:t>Once the work statement</w:t>
      </w:r>
      <w:r w:rsidR="0043169F" w:rsidRPr="001E2C43">
        <w:rPr>
          <w:rFonts w:asciiTheme="minorHAnsi" w:eastAsia="Calibri" w:hAnsiTheme="minorHAnsi"/>
          <w:sz w:val="22"/>
          <w:szCs w:val="22"/>
        </w:rPr>
        <w:t xml:space="preserve"> and schedule are</w:t>
      </w:r>
      <w:r w:rsidRPr="001E2C43">
        <w:rPr>
          <w:rFonts w:asciiTheme="minorHAnsi" w:eastAsia="Calibri" w:hAnsiTheme="minorHAnsi"/>
          <w:sz w:val="22"/>
          <w:szCs w:val="22"/>
        </w:rPr>
        <w:t xml:space="preserve"> completed</w:t>
      </w:r>
      <w:r w:rsidR="0043169F" w:rsidRPr="001E2C43">
        <w:rPr>
          <w:rFonts w:asciiTheme="minorHAnsi" w:eastAsia="Calibri" w:hAnsiTheme="minorHAnsi"/>
          <w:sz w:val="22"/>
          <w:szCs w:val="22"/>
        </w:rPr>
        <w:t>,</w:t>
      </w:r>
      <w:r w:rsidRPr="001E2C43">
        <w:rPr>
          <w:rFonts w:asciiTheme="minorHAnsi" w:eastAsia="Calibri" w:hAnsiTheme="minorHAnsi"/>
          <w:sz w:val="22"/>
          <w:szCs w:val="22"/>
        </w:rPr>
        <w:t xml:space="preserve"> the agency must determine the total current and projected cost</w:t>
      </w:r>
      <w:r w:rsidR="0043169F" w:rsidRPr="001E2C43">
        <w:rPr>
          <w:rFonts w:asciiTheme="minorHAnsi" w:eastAsia="Calibri" w:hAnsiTheme="minorHAnsi"/>
          <w:sz w:val="22"/>
          <w:szCs w:val="22"/>
        </w:rPr>
        <w:t>s of</w:t>
      </w:r>
      <w:r w:rsidRPr="001E2C43">
        <w:rPr>
          <w:rFonts w:asciiTheme="minorHAnsi" w:eastAsia="Calibri" w:hAnsiTheme="minorHAnsi"/>
          <w:sz w:val="22"/>
          <w:szCs w:val="22"/>
        </w:rPr>
        <w:t xml:space="preserve"> the contracted service</w:t>
      </w:r>
      <w:r w:rsidR="0043169F" w:rsidRPr="001E2C43">
        <w:rPr>
          <w:rFonts w:asciiTheme="minorHAnsi" w:eastAsia="Calibri" w:hAnsiTheme="minorHAnsi"/>
          <w:sz w:val="22"/>
          <w:szCs w:val="22"/>
        </w:rPr>
        <w:t>,</w:t>
      </w:r>
      <w:r w:rsidRPr="001E2C43">
        <w:rPr>
          <w:rFonts w:asciiTheme="minorHAnsi" w:eastAsia="Calibri" w:hAnsiTheme="minorHAnsi"/>
          <w:sz w:val="22"/>
          <w:szCs w:val="22"/>
        </w:rPr>
        <w:t xml:space="preserve"> </w:t>
      </w:r>
      <w:r w:rsidR="0043169F" w:rsidRPr="001E2C43">
        <w:rPr>
          <w:rFonts w:asciiTheme="minorHAnsi" w:eastAsia="Calibri" w:hAnsiTheme="minorHAnsi"/>
          <w:sz w:val="22"/>
          <w:szCs w:val="22"/>
        </w:rPr>
        <w:t xml:space="preserve">as </w:t>
      </w:r>
      <w:r w:rsidRPr="001E2C43">
        <w:rPr>
          <w:rFonts w:asciiTheme="minorHAnsi" w:eastAsia="Calibri" w:hAnsiTheme="minorHAnsi"/>
          <w:sz w:val="22"/>
          <w:szCs w:val="22"/>
        </w:rPr>
        <w:t xml:space="preserve">detailed in the work statement. </w:t>
      </w:r>
      <w:r w:rsidR="00644812" w:rsidRPr="001E2C43">
        <w:rPr>
          <w:rFonts w:asciiTheme="minorHAnsi" w:eastAsia="Calibri" w:hAnsiTheme="minorHAnsi"/>
          <w:sz w:val="22"/>
          <w:szCs w:val="22"/>
        </w:rPr>
        <w:t>These costs include:  1) cost of the contract and 2) the cost of in-house contract management.</w:t>
      </w:r>
    </w:p>
    <w:p w:rsidR="00C649AE" w:rsidRPr="001E2C43" w:rsidRDefault="00C649AE" w:rsidP="00C649AE">
      <w:pPr>
        <w:spacing w:after="0"/>
        <w:ind w:left="360"/>
        <w:rPr>
          <w:rFonts w:asciiTheme="minorHAnsi" w:eastAsia="Calibri" w:hAnsiTheme="minorHAnsi"/>
          <w:sz w:val="22"/>
          <w:szCs w:val="22"/>
        </w:rPr>
      </w:pPr>
    </w:p>
    <w:p w:rsidR="00AA26E3" w:rsidRPr="001E2C43" w:rsidRDefault="00E96F29" w:rsidP="00D9239A">
      <w:pPr>
        <w:pStyle w:val="ListParagraph"/>
        <w:numPr>
          <w:ilvl w:val="3"/>
          <w:numId w:val="10"/>
        </w:numPr>
        <w:tabs>
          <w:tab w:val="clear" w:pos="0"/>
          <w:tab w:val="num" w:pos="720"/>
        </w:tabs>
        <w:spacing w:after="0"/>
        <w:ind w:left="720"/>
        <w:rPr>
          <w:rFonts w:asciiTheme="minorHAnsi" w:eastAsia="Calibri" w:hAnsiTheme="minorHAnsi"/>
          <w:sz w:val="22"/>
          <w:szCs w:val="22"/>
        </w:rPr>
      </w:pPr>
      <w:bookmarkStart w:id="32" w:name="onecostofcontractunderivc"/>
      <w:bookmarkStart w:id="33" w:name="ivcone"/>
      <w:r w:rsidRPr="001E2C43">
        <w:rPr>
          <w:rFonts w:asciiTheme="minorHAnsi" w:eastAsia="Calibri" w:hAnsiTheme="minorHAnsi"/>
          <w:sz w:val="22"/>
          <w:szCs w:val="22"/>
          <w:u w:val="single"/>
        </w:rPr>
        <w:t>Cost of Contract</w:t>
      </w:r>
      <w:bookmarkEnd w:id="32"/>
      <w:bookmarkEnd w:id="33"/>
      <w:r w:rsidRPr="001E2C43">
        <w:rPr>
          <w:rFonts w:asciiTheme="minorHAnsi" w:eastAsia="Calibri" w:hAnsiTheme="minorHAnsi"/>
          <w:sz w:val="22"/>
          <w:szCs w:val="22"/>
        </w:rPr>
        <w:t>.</w:t>
      </w:r>
      <w:r w:rsidR="00644812" w:rsidRPr="001E2C43">
        <w:rPr>
          <w:rFonts w:asciiTheme="minorHAnsi" w:eastAsia="Calibri" w:hAnsiTheme="minorHAnsi"/>
          <w:sz w:val="22"/>
          <w:szCs w:val="22"/>
        </w:rPr>
        <w:t xml:space="preserve"> </w:t>
      </w:r>
      <w:r w:rsidR="0043169F" w:rsidRPr="001E2C43">
        <w:rPr>
          <w:rFonts w:asciiTheme="minorHAnsi" w:eastAsia="Calibri" w:hAnsiTheme="minorHAnsi"/>
          <w:i/>
          <w:sz w:val="22"/>
          <w:szCs w:val="22"/>
        </w:rPr>
        <w:t>(Form C-201, Template 2)</w:t>
      </w:r>
      <w:r w:rsidR="00644812" w:rsidRPr="001E2C43">
        <w:rPr>
          <w:rFonts w:asciiTheme="minorHAnsi" w:eastAsia="Calibri" w:hAnsiTheme="minorHAnsi"/>
          <w:sz w:val="22"/>
          <w:szCs w:val="22"/>
        </w:rPr>
        <w:t xml:space="preserve"> Since the services are currently contracted out, prior actual and current estimated cost</w:t>
      </w:r>
      <w:r w:rsidR="00EC6502">
        <w:rPr>
          <w:rFonts w:asciiTheme="minorHAnsi" w:eastAsia="Calibri" w:hAnsiTheme="minorHAnsi"/>
          <w:sz w:val="22"/>
          <w:szCs w:val="22"/>
        </w:rPr>
        <w:t>s</w:t>
      </w:r>
      <w:r w:rsidR="00644812" w:rsidRPr="001E2C43">
        <w:rPr>
          <w:rFonts w:asciiTheme="minorHAnsi" w:eastAsia="Calibri" w:hAnsiTheme="minorHAnsi"/>
          <w:sz w:val="22"/>
          <w:szCs w:val="22"/>
        </w:rPr>
        <w:t xml:space="preserve"> of these services should be known. In order </w:t>
      </w:r>
      <w:r w:rsidR="00EC6502">
        <w:rPr>
          <w:rFonts w:asciiTheme="minorHAnsi" w:eastAsia="Calibri" w:hAnsiTheme="minorHAnsi"/>
          <w:sz w:val="22"/>
          <w:szCs w:val="22"/>
        </w:rPr>
        <w:t xml:space="preserve">to </w:t>
      </w:r>
      <w:r w:rsidR="00AA26E3" w:rsidRPr="001E2C43">
        <w:rPr>
          <w:rFonts w:asciiTheme="minorHAnsi" w:eastAsia="Calibri" w:hAnsiTheme="minorHAnsi"/>
          <w:sz w:val="22"/>
          <w:szCs w:val="22"/>
        </w:rPr>
        <w:t>provide a better understanding of</w:t>
      </w:r>
      <w:r w:rsidR="00644812" w:rsidRPr="001E2C43">
        <w:rPr>
          <w:rFonts w:asciiTheme="minorHAnsi" w:eastAsia="Calibri" w:hAnsiTheme="minorHAnsi"/>
          <w:sz w:val="22"/>
          <w:szCs w:val="22"/>
        </w:rPr>
        <w:t xml:space="preserve"> these costs and to assist in making projections for the in-house delivery of services, Template 2 requires State agencies to identify the number of units of services received (e.g. hours of service, number of FTEs, quantity of products received) and the cost for each of these units of service in the prior year, current year and projected for the next five years.  These projections should include any </w:t>
      </w:r>
      <w:r w:rsidR="00AA26E3" w:rsidRPr="001E2C43">
        <w:rPr>
          <w:rFonts w:asciiTheme="minorHAnsi" w:eastAsia="Calibri" w:hAnsiTheme="minorHAnsi"/>
          <w:sz w:val="22"/>
          <w:szCs w:val="22"/>
        </w:rPr>
        <w:t xml:space="preserve">projected </w:t>
      </w:r>
      <w:r w:rsidR="00644812" w:rsidRPr="001E2C43">
        <w:rPr>
          <w:rFonts w:asciiTheme="minorHAnsi" w:eastAsia="Calibri" w:hAnsiTheme="minorHAnsi"/>
          <w:sz w:val="22"/>
          <w:szCs w:val="22"/>
        </w:rPr>
        <w:t>inflationary increases</w:t>
      </w:r>
      <w:r w:rsidR="00AA26E3" w:rsidRPr="001E2C43">
        <w:rPr>
          <w:rFonts w:asciiTheme="minorHAnsi" w:eastAsia="Calibri" w:hAnsiTheme="minorHAnsi"/>
          <w:sz w:val="22"/>
          <w:szCs w:val="22"/>
        </w:rPr>
        <w:t xml:space="preserve">. </w:t>
      </w:r>
    </w:p>
    <w:p w:rsidR="00AA26E3" w:rsidRPr="001E2C43" w:rsidRDefault="00AA26E3" w:rsidP="00AA26E3">
      <w:pPr>
        <w:pStyle w:val="ListParagraph"/>
        <w:spacing w:after="0"/>
        <w:ind w:left="0"/>
        <w:rPr>
          <w:rFonts w:asciiTheme="minorHAnsi" w:eastAsia="Calibri" w:hAnsiTheme="minorHAnsi"/>
          <w:sz w:val="22"/>
          <w:szCs w:val="22"/>
          <w:u w:val="single"/>
        </w:rPr>
      </w:pPr>
    </w:p>
    <w:p w:rsidR="00E96F29" w:rsidRPr="001E2C43" w:rsidRDefault="00AA26E3" w:rsidP="00AA26E3">
      <w:pPr>
        <w:pStyle w:val="ListParagraph"/>
        <w:spacing w:after="0"/>
        <w:rPr>
          <w:rFonts w:asciiTheme="minorHAnsi" w:eastAsia="Calibri" w:hAnsiTheme="minorHAnsi"/>
          <w:sz w:val="22"/>
          <w:szCs w:val="22"/>
        </w:rPr>
      </w:pPr>
      <w:r w:rsidRPr="001E2C43">
        <w:rPr>
          <w:rFonts w:asciiTheme="minorHAnsi" w:eastAsia="Calibri" w:hAnsiTheme="minorHAnsi"/>
          <w:b/>
          <w:sz w:val="22"/>
          <w:szCs w:val="22"/>
        </w:rPr>
        <w:t xml:space="preserve">Please note: </w:t>
      </w:r>
      <w:r w:rsidRPr="001E2C43">
        <w:rPr>
          <w:rFonts w:asciiTheme="minorHAnsi" w:eastAsia="Calibri" w:hAnsiTheme="minorHAnsi"/>
          <w:sz w:val="22"/>
          <w:szCs w:val="22"/>
        </w:rPr>
        <w:t>Hourly rates for contractors may</w:t>
      </w:r>
      <w:r w:rsidR="00D66728">
        <w:rPr>
          <w:rFonts w:asciiTheme="minorHAnsi" w:eastAsia="Calibri" w:hAnsiTheme="minorHAnsi"/>
          <w:sz w:val="22"/>
          <w:szCs w:val="22"/>
        </w:rPr>
        <w:t xml:space="preserve"> often</w:t>
      </w:r>
      <w:r w:rsidRPr="001E2C43">
        <w:rPr>
          <w:rFonts w:asciiTheme="minorHAnsi" w:eastAsia="Calibri" w:hAnsiTheme="minorHAnsi"/>
          <w:sz w:val="22"/>
          <w:szCs w:val="22"/>
        </w:rPr>
        <w:t xml:space="preserve"> incorporate costs such as vacation and sick time, fringe benefits, overhead, and other costs</w:t>
      </w:r>
      <w:r w:rsidR="00C47D70" w:rsidRPr="001E2C43">
        <w:rPr>
          <w:rFonts w:asciiTheme="minorHAnsi" w:eastAsia="Calibri" w:hAnsiTheme="minorHAnsi"/>
          <w:sz w:val="22"/>
          <w:szCs w:val="22"/>
        </w:rPr>
        <w:t>.</w:t>
      </w:r>
      <w:r w:rsidRPr="001E2C43">
        <w:rPr>
          <w:rFonts w:asciiTheme="minorHAnsi" w:eastAsia="Calibri" w:hAnsiTheme="minorHAnsi"/>
          <w:sz w:val="22"/>
          <w:szCs w:val="22"/>
        </w:rPr>
        <w:t xml:space="preserve"> </w:t>
      </w:r>
    </w:p>
    <w:p w:rsidR="00E96F29" w:rsidRPr="001E2C43" w:rsidRDefault="00E96F29" w:rsidP="00224D25">
      <w:pPr>
        <w:pStyle w:val="ListParagraph"/>
        <w:spacing w:after="0"/>
        <w:ind w:left="0" w:firstLine="360"/>
        <w:rPr>
          <w:rFonts w:asciiTheme="minorHAnsi" w:eastAsia="Calibri" w:hAnsiTheme="minorHAnsi"/>
          <w:sz w:val="22"/>
          <w:szCs w:val="22"/>
        </w:rPr>
      </w:pPr>
    </w:p>
    <w:p w:rsidR="00D66728" w:rsidRPr="00D66728" w:rsidRDefault="00224D25" w:rsidP="00AD2921">
      <w:pPr>
        <w:pStyle w:val="ListParagraph"/>
        <w:numPr>
          <w:ilvl w:val="3"/>
          <w:numId w:val="10"/>
        </w:numPr>
        <w:tabs>
          <w:tab w:val="clear" w:pos="0"/>
          <w:tab w:val="num" w:pos="720"/>
        </w:tabs>
        <w:ind w:left="720" w:right="-540"/>
        <w:rPr>
          <w:rFonts w:asciiTheme="minorHAnsi" w:eastAsia="Calibri" w:hAnsiTheme="minorHAnsi"/>
          <w:b/>
          <w:i/>
          <w:sz w:val="22"/>
          <w:szCs w:val="22"/>
          <w:u w:val="single"/>
        </w:rPr>
      </w:pPr>
      <w:bookmarkStart w:id="34" w:name="twocostofinunderivc"/>
      <w:bookmarkStart w:id="35" w:name="ivctwo"/>
      <w:r w:rsidRPr="001E2C43">
        <w:rPr>
          <w:rFonts w:asciiTheme="minorHAnsi" w:eastAsia="Calibri" w:hAnsiTheme="minorHAnsi"/>
          <w:sz w:val="22"/>
          <w:szCs w:val="22"/>
          <w:u w:val="single"/>
        </w:rPr>
        <w:t>Cost of In-House Contract Management</w:t>
      </w:r>
      <w:bookmarkEnd w:id="34"/>
      <w:bookmarkEnd w:id="35"/>
      <w:r w:rsidRPr="001E2C43">
        <w:rPr>
          <w:rFonts w:asciiTheme="minorHAnsi" w:eastAsia="Calibri" w:hAnsiTheme="minorHAnsi"/>
          <w:sz w:val="22"/>
          <w:szCs w:val="22"/>
        </w:rPr>
        <w:t>.</w:t>
      </w:r>
      <w:r w:rsidR="00AA26E3" w:rsidRPr="001E2C43">
        <w:rPr>
          <w:rFonts w:asciiTheme="minorHAnsi" w:eastAsia="Calibri" w:hAnsiTheme="minorHAnsi"/>
          <w:sz w:val="22"/>
          <w:szCs w:val="22"/>
        </w:rPr>
        <w:t xml:space="preserve"> </w:t>
      </w:r>
      <w:r w:rsidR="0043169F" w:rsidRPr="001E2C43">
        <w:rPr>
          <w:rFonts w:asciiTheme="minorHAnsi" w:eastAsia="Calibri" w:hAnsiTheme="minorHAnsi"/>
          <w:i/>
          <w:sz w:val="22"/>
          <w:szCs w:val="22"/>
        </w:rPr>
        <w:t>(Forms C-202 and C-203, Template 2)</w:t>
      </w:r>
      <w:r w:rsidR="0043169F" w:rsidRPr="001E2C43">
        <w:rPr>
          <w:rFonts w:asciiTheme="minorHAnsi" w:eastAsia="Calibri" w:hAnsiTheme="minorHAnsi"/>
          <w:sz w:val="22"/>
          <w:szCs w:val="22"/>
        </w:rPr>
        <w:t xml:space="preserve"> </w:t>
      </w:r>
      <w:r w:rsidR="00AA26E3" w:rsidRPr="001E2C43">
        <w:rPr>
          <w:rFonts w:asciiTheme="minorHAnsi" w:eastAsia="Calibri" w:hAnsiTheme="minorHAnsi"/>
          <w:sz w:val="22"/>
          <w:szCs w:val="22"/>
        </w:rPr>
        <w:t xml:space="preserve">In addition to estimating the cost of the contract itself, the agency </w:t>
      </w:r>
      <w:r w:rsidR="00EC6502" w:rsidRPr="001E2C43">
        <w:rPr>
          <w:rFonts w:asciiTheme="minorHAnsi" w:eastAsia="Calibri" w:hAnsiTheme="minorHAnsi"/>
          <w:sz w:val="22"/>
          <w:szCs w:val="22"/>
        </w:rPr>
        <w:t xml:space="preserve">also </w:t>
      </w:r>
      <w:r w:rsidR="00AA26E3" w:rsidRPr="001E2C43">
        <w:rPr>
          <w:rFonts w:asciiTheme="minorHAnsi" w:eastAsia="Calibri" w:hAnsiTheme="minorHAnsi"/>
          <w:sz w:val="22"/>
          <w:szCs w:val="22"/>
        </w:rPr>
        <w:t xml:space="preserve">must include the cost of administering the contract.  These costs include the current staffing and other costs associated with contract preparation and management, monitoring contractor performance, negotiating change orders, contractor evaluation, and making payments and doing other fiscal work.  </w:t>
      </w:r>
      <w:r w:rsidR="00AA26E3" w:rsidRPr="001E2C43">
        <w:rPr>
          <w:rFonts w:asciiTheme="minorHAnsi" w:eastAsia="Calibri" w:hAnsiTheme="minorHAnsi"/>
          <w:b/>
          <w:sz w:val="22"/>
          <w:szCs w:val="22"/>
          <w:u w:val="single"/>
        </w:rPr>
        <w:t>The agency and state-wide indirect costs related to in-house contract management should also be provided and estimated</w:t>
      </w:r>
      <w:r w:rsidR="00D66728">
        <w:rPr>
          <w:rFonts w:asciiTheme="minorHAnsi" w:eastAsia="Calibri" w:hAnsiTheme="minorHAnsi"/>
          <w:b/>
          <w:sz w:val="22"/>
          <w:szCs w:val="22"/>
          <w:u w:val="single"/>
        </w:rPr>
        <w:t xml:space="preserve"> in Form C-202</w:t>
      </w:r>
      <w:r w:rsidR="00AA26E3" w:rsidRPr="001E2C43">
        <w:rPr>
          <w:rFonts w:asciiTheme="minorHAnsi" w:eastAsia="Calibri" w:hAnsiTheme="minorHAnsi"/>
          <w:b/>
          <w:sz w:val="22"/>
          <w:szCs w:val="22"/>
          <w:u w:val="single"/>
        </w:rPr>
        <w:t>. Please see Section III.C.2. for additional information regarding indirect costs</w:t>
      </w:r>
      <w:r w:rsidR="00C47D70" w:rsidRPr="001E2C43">
        <w:rPr>
          <w:rFonts w:asciiTheme="minorHAnsi" w:eastAsia="Calibri" w:hAnsiTheme="minorHAnsi"/>
          <w:b/>
          <w:sz w:val="22"/>
          <w:szCs w:val="22"/>
          <w:u w:val="single"/>
        </w:rPr>
        <w:t>.</w:t>
      </w:r>
      <w:r w:rsidR="00D66728">
        <w:rPr>
          <w:rFonts w:asciiTheme="minorHAnsi" w:eastAsia="Calibri" w:hAnsiTheme="minorHAnsi"/>
          <w:b/>
          <w:sz w:val="22"/>
          <w:szCs w:val="22"/>
          <w:u w:val="single"/>
        </w:rPr>
        <w:t xml:space="preserve">  </w:t>
      </w:r>
    </w:p>
    <w:p w:rsidR="00D66728" w:rsidRDefault="00D66728" w:rsidP="00D66728">
      <w:pPr>
        <w:pStyle w:val="ListParagraph"/>
        <w:rPr>
          <w:rFonts w:asciiTheme="minorHAnsi" w:eastAsia="Calibri" w:hAnsiTheme="minorHAnsi"/>
          <w:sz w:val="22"/>
          <w:szCs w:val="22"/>
          <w:u w:val="single"/>
        </w:rPr>
      </w:pPr>
    </w:p>
    <w:p w:rsidR="00E96F29" w:rsidRPr="00D66728" w:rsidRDefault="00D66728" w:rsidP="00AD2921">
      <w:pPr>
        <w:pStyle w:val="ListParagraph"/>
        <w:ind w:right="-360"/>
        <w:rPr>
          <w:rFonts w:asciiTheme="minorHAnsi" w:eastAsia="Calibri" w:hAnsiTheme="minorHAnsi"/>
          <w:b/>
          <w:i/>
          <w:sz w:val="22"/>
          <w:szCs w:val="22"/>
          <w:u w:val="single"/>
        </w:rPr>
      </w:pPr>
      <w:r w:rsidRPr="00D66728">
        <w:rPr>
          <w:rFonts w:asciiTheme="minorHAnsi" w:eastAsia="Calibri" w:hAnsiTheme="minorHAnsi"/>
          <w:b/>
          <w:i/>
          <w:sz w:val="22"/>
          <w:szCs w:val="22"/>
          <w:u w:val="single"/>
        </w:rPr>
        <w:lastRenderedPageBreak/>
        <w:t>NOTE: If your agency does not have an indirect rate, Form C-203 can be used to develop the rate.</w:t>
      </w:r>
    </w:p>
    <w:p w:rsidR="00224D25" w:rsidRPr="001E2C43" w:rsidRDefault="00224D25" w:rsidP="00224D25">
      <w:pPr>
        <w:pStyle w:val="ListParagraph"/>
        <w:ind w:firstLine="360"/>
        <w:rPr>
          <w:rFonts w:asciiTheme="minorHAnsi" w:eastAsia="Calibri" w:hAnsiTheme="minorHAnsi"/>
          <w:sz w:val="22"/>
          <w:szCs w:val="22"/>
        </w:rPr>
      </w:pPr>
    </w:p>
    <w:p w:rsidR="00922870" w:rsidRPr="003C5732" w:rsidRDefault="00224D25" w:rsidP="00BD05D1">
      <w:pPr>
        <w:pStyle w:val="ListParagraph"/>
        <w:numPr>
          <w:ilvl w:val="3"/>
          <w:numId w:val="10"/>
        </w:numPr>
        <w:tabs>
          <w:tab w:val="clear" w:pos="0"/>
          <w:tab w:val="num" w:pos="720"/>
        </w:tabs>
        <w:spacing w:after="0"/>
        <w:ind w:left="720"/>
        <w:rPr>
          <w:rFonts w:asciiTheme="minorHAnsi" w:eastAsia="Calibri" w:hAnsiTheme="minorHAnsi"/>
          <w:b/>
          <w:sz w:val="22"/>
          <w:szCs w:val="22"/>
        </w:rPr>
      </w:pPr>
      <w:bookmarkStart w:id="36" w:name="threeeunderivc"/>
      <w:bookmarkStart w:id="37" w:name="ivc3"/>
      <w:r w:rsidRPr="003C5732">
        <w:rPr>
          <w:rFonts w:asciiTheme="minorHAnsi" w:eastAsia="Calibri" w:hAnsiTheme="minorHAnsi"/>
          <w:sz w:val="22"/>
          <w:szCs w:val="22"/>
          <w:u w:val="single"/>
        </w:rPr>
        <w:t xml:space="preserve">Total Cost of Contracting Out, </w:t>
      </w:r>
      <w:bookmarkEnd w:id="36"/>
      <w:r w:rsidRPr="003C5732">
        <w:rPr>
          <w:rFonts w:asciiTheme="minorHAnsi" w:eastAsia="Calibri" w:hAnsiTheme="minorHAnsi"/>
          <w:sz w:val="22"/>
          <w:szCs w:val="22"/>
          <w:u w:val="single"/>
        </w:rPr>
        <w:t xml:space="preserve">With and Without </w:t>
      </w:r>
      <w:r w:rsidR="003C5732" w:rsidRPr="003C5732">
        <w:rPr>
          <w:rFonts w:asciiTheme="minorHAnsi" w:eastAsia="Calibri" w:hAnsiTheme="minorHAnsi"/>
          <w:sz w:val="22"/>
          <w:szCs w:val="22"/>
          <w:u w:val="single"/>
        </w:rPr>
        <w:t>Indirect</w:t>
      </w:r>
      <w:r w:rsidRPr="003C5732">
        <w:rPr>
          <w:rFonts w:asciiTheme="minorHAnsi" w:eastAsia="Calibri" w:hAnsiTheme="minorHAnsi"/>
          <w:sz w:val="22"/>
          <w:szCs w:val="22"/>
          <w:u w:val="single"/>
        </w:rPr>
        <w:t xml:space="preserve"> Costs</w:t>
      </w:r>
      <w:bookmarkEnd w:id="37"/>
      <w:r w:rsidRPr="003C5732">
        <w:rPr>
          <w:rFonts w:asciiTheme="minorHAnsi" w:eastAsia="Calibri" w:hAnsiTheme="minorHAnsi"/>
          <w:sz w:val="22"/>
          <w:szCs w:val="22"/>
        </w:rPr>
        <w:t>.</w:t>
      </w:r>
      <w:r w:rsidR="00830C60" w:rsidRPr="003C5732">
        <w:rPr>
          <w:rFonts w:asciiTheme="minorHAnsi" w:eastAsia="Calibri" w:hAnsiTheme="minorHAnsi"/>
          <w:sz w:val="22"/>
          <w:szCs w:val="22"/>
        </w:rPr>
        <w:t xml:space="preserve">  Template 2 will </w:t>
      </w:r>
      <w:r w:rsidR="00AD2921">
        <w:rPr>
          <w:rFonts w:asciiTheme="minorHAnsi" w:eastAsia="Calibri" w:hAnsiTheme="minorHAnsi"/>
          <w:sz w:val="22"/>
          <w:szCs w:val="22"/>
        </w:rPr>
        <w:t>calculate</w:t>
      </w:r>
      <w:r w:rsidR="00BD05D1">
        <w:rPr>
          <w:rFonts w:asciiTheme="minorHAnsi" w:eastAsia="Calibri" w:hAnsiTheme="minorHAnsi"/>
          <w:sz w:val="22"/>
          <w:szCs w:val="22"/>
        </w:rPr>
        <w:t xml:space="preserve"> the </w:t>
      </w:r>
      <w:r w:rsidR="00830C60" w:rsidRPr="003C5732">
        <w:rPr>
          <w:rFonts w:asciiTheme="minorHAnsi" w:eastAsia="Calibri" w:hAnsiTheme="minorHAnsi"/>
          <w:sz w:val="22"/>
          <w:szCs w:val="22"/>
        </w:rPr>
        <w:t xml:space="preserve">total cost of </w:t>
      </w:r>
      <w:r w:rsidR="00670274" w:rsidRPr="003C5732">
        <w:rPr>
          <w:rFonts w:asciiTheme="minorHAnsi" w:eastAsia="Calibri" w:hAnsiTheme="minorHAnsi"/>
          <w:sz w:val="22"/>
          <w:szCs w:val="22"/>
        </w:rPr>
        <w:t>c</w:t>
      </w:r>
      <w:r w:rsidR="00830C60" w:rsidRPr="003C5732">
        <w:rPr>
          <w:rFonts w:asciiTheme="minorHAnsi" w:eastAsia="Calibri" w:hAnsiTheme="minorHAnsi"/>
          <w:sz w:val="22"/>
          <w:szCs w:val="22"/>
        </w:rPr>
        <w:t xml:space="preserve">ontracting </w:t>
      </w:r>
      <w:r w:rsidR="00670274" w:rsidRPr="003C5732">
        <w:rPr>
          <w:rFonts w:asciiTheme="minorHAnsi" w:eastAsia="Calibri" w:hAnsiTheme="minorHAnsi"/>
          <w:sz w:val="22"/>
          <w:szCs w:val="22"/>
        </w:rPr>
        <w:t>o</w:t>
      </w:r>
      <w:r w:rsidR="00830C60" w:rsidRPr="003C5732">
        <w:rPr>
          <w:rFonts w:asciiTheme="minorHAnsi" w:eastAsia="Calibri" w:hAnsiTheme="minorHAnsi"/>
          <w:sz w:val="22"/>
          <w:szCs w:val="22"/>
        </w:rPr>
        <w:t xml:space="preserve">ut, both with and without </w:t>
      </w:r>
      <w:r w:rsidR="003C5732" w:rsidRPr="003C5732">
        <w:rPr>
          <w:rFonts w:asciiTheme="minorHAnsi" w:eastAsia="Calibri" w:hAnsiTheme="minorHAnsi"/>
          <w:sz w:val="22"/>
          <w:szCs w:val="22"/>
        </w:rPr>
        <w:t>the inclusion of indirect costs.</w:t>
      </w:r>
      <w:r w:rsidR="00830C60" w:rsidRPr="003C5732">
        <w:rPr>
          <w:rFonts w:asciiTheme="minorHAnsi" w:eastAsia="Calibri" w:hAnsiTheme="minorHAnsi"/>
          <w:sz w:val="22"/>
          <w:szCs w:val="22"/>
        </w:rPr>
        <w:t xml:space="preserve"> </w:t>
      </w:r>
    </w:p>
    <w:p w:rsidR="003C5732" w:rsidRPr="003C5732" w:rsidRDefault="003C5732" w:rsidP="003C5732">
      <w:pPr>
        <w:pStyle w:val="ListParagraph"/>
        <w:spacing w:after="0"/>
        <w:ind w:left="810"/>
        <w:rPr>
          <w:rFonts w:asciiTheme="minorHAnsi" w:eastAsia="Calibri" w:hAnsiTheme="minorHAnsi"/>
          <w:b/>
          <w:sz w:val="22"/>
          <w:szCs w:val="22"/>
        </w:rPr>
      </w:pPr>
    </w:p>
    <w:p w:rsidR="00CE77F9" w:rsidRPr="001E2C43" w:rsidRDefault="00922870" w:rsidP="006275A4">
      <w:pPr>
        <w:pStyle w:val="ListParagraph"/>
        <w:spacing w:after="0"/>
        <w:ind w:left="432" w:hanging="432"/>
        <w:rPr>
          <w:rFonts w:asciiTheme="minorHAnsi" w:eastAsia="Calibri" w:hAnsiTheme="minorHAnsi"/>
          <w:sz w:val="22"/>
          <w:szCs w:val="22"/>
          <w:u w:val="single"/>
        </w:rPr>
      </w:pPr>
      <w:r w:rsidRPr="001E2C43">
        <w:rPr>
          <w:rFonts w:asciiTheme="minorHAnsi" w:eastAsia="Calibri" w:hAnsiTheme="minorHAnsi"/>
          <w:b/>
          <w:sz w:val="22"/>
          <w:szCs w:val="22"/>
        </w:rPr>
        <w:t xml:space="preserve">D. </w:t>
      </w:r>
      <w:bookmarkStart w:id="38" w:name="destivmatedunderiv"/>
      <w:r w:rsidRPr="001E2C43">
        <w:rPr>
          <w:rFonts w:asciiTheme="minorHAnsi" w:eastAsia="Calibri" w:hAnsiTheme="minorHAnsi"/>
          <w:b/>
          <w:sz w:val="22"/>
          <w:szCs w:val="22"/>
        </w:rPr>
        <w:t>Estimated</w:t>
      </w:r>
      <w:r w:rsidR="00CE77F9" w:rsidRPr="001E2C43">
        <w:rPr>
          <w:rFonts w:asciiTheme="minorHAnsi" w:eastAsia="Calibri" w:hAnsiTheme="minorHAnsi"/>
          <w:b/>
          <w:sz w:val="22"/>
          <w:szCs w:val="22"/>
        </w:rPr>
        <w:t xml:space="preserve"> &amp; Projected Costs of In-House </w:t>
      </w:r>
      <w:bookmarkEnd w:id="38"/>
      <w:r w:rsidR="00CE77F9" w:rsidRPr="001E2C43">
        <w:rPr>
          <w:rFonts w:asciiTheme="minorHAnsi" w:eastAsia="Calibri" w:hAnsiTheme="minorHAnsi"/>
          <w:b/>
          <w:sz w:val="22"/>
          <w:szCs w:val="22"/>
        </w:rPr>
        <w:t xml:space="preserve">Delivery </w:t>
      </w:r>
      <w:r w:rsidR="00DC2FD0">
        <w:rPr>
          <w:rFonts w:asciiTheme="minorHAnsi" w:eastAsia="Calibri" w:hAnsiTheme="minorHAnsi"/>
          <w:b/>
          <w:sz w:val="22"/>
          <w:szCs w:val="22"/>
        </w:rPr>
        <w:t xml:space="preserve">of </w:t>
      </w:r>
      <w:r w:rsidR="00CE77F9" w:rsidRPr="001E2C43">
        <w:rPr>
          <w:rFonts w:asciiTheme="minorHAnsi" w:eastAsia="Calibri" w:hAnsiTheme="minorHAnsi"/>
          <w:b/>
          <w:sz w:val="22"/>
          <w:szCs w:val="22"/>
        </w:rPr>
        <w:t>Services Currently Provided by Contract</w:t>
      </w:r>
      <w:r w:rsidR="00C35F8E" w:rsidRPr="001E2C43">
        <w:rPr>
          <w:rFonts w:asciiTheme="minorHAnsi" w:eastAsia="Calibri" w:hAnsiTheme="minorHAnsi"/>
          <w:b/>
          <w:sz w:val="22"/>
          <w:szCs w:val="22"/>
        </w:rPr>
        <w:t xml:space="preserve"> </w:t>
      </w:r>
      <w:r w:rsidR="00C35F8E" w:rsidRPr="001E2C43">
        <w:rPr>
          <w:rFonts w:asciiTheme="minorHAnsi" w:eastAsia="Calibri" w:hAnsiTheme="minorHAnsi"/>
          <w:b/>
          <w:i/>
          <w:sz w:val="22"/>
          <w:szCs w:val="22"/>
        </w:rPr>
        <w:t xml:space="preserve">(Forms </w:t>
      </w:r>
      <w:r w:rsidR="005B2AE2" w:rsidRPr="001E2C43">
        <w:rPr>
          <w:rFonts w:asciiTheme="minorHAnsi" w:eastAsia="Calibri" w:hAnsiTheme="minorHAnsi"/>
          <w:b/>
          <w:i/>
          <w:sz w:val="22"/>
          <w:szCs w:val="22"/>
        </w:rPr>
        <w:t>D-201, D-202 and D-203, Template 2)</w:t>
      </w:r>
    </w:p>
    <w:p w:rsidR="00CE77F9" w:rsidRPr="001E2C43" w:rsidRDefault="00CE77F9" w:rsidP="00CE77F9">
      <w:pPr>
        <w:pStyle w:val="ListParagraph"/>
        <w:spacing w:after="0"/>
        <w:ind w:left="432" w:right="-720"/>
        <w:rPr>
          <w:rFonts w:asciiTheme="minorHAnsi" w:eastAsia="Calibri" w:hAnsiTheme="minorHAnsi"/>
          <w:b/>
          <w:sz w:val="22"/>
          <w:szCs w:val="22"/>
        </w:rPr>
      </w:pPr>
    </w:p>
    <w:p w:rsidR="00BC4E41" w:rsidRPr="001E2C43" w:rsidRDefault="00BC4E41" w:rsidP="00BC4E41">
      <w:pPr>
        <w:pStyle w:val="ListParagraph"/>
        <w:spacing w:after="0"/>
        <w:ind w:left="432" w:right="-720"/>
        <w:rPr>
          <w:rFonts w:asciiTheme="minorHAnsi" w:eastAsia="Calibri" w:hAnsiTheme="minorHAnsi"/>
          <w:sz w:val="22"/>
          <w:szCs w:val="22"/>
        </w:rPr>
      </w:pPr>
      <w:r w:rsidRPr="001E2C43">
        <w:rPr>
          <w:rFonts w:asciiTheme="minorHAnsi" w:eastAsia="Calibri" w:hAnsiTheme="minorHAnsi"/>
          <w:sz w:val="22"/>
          <w:szCs w:val="22"/>
        </w:rPr>
        <w:t>In calculating and projecting the cost of performing the work in-house</w:t>
      </w:r>
      <w:r w:rsidR="0043169F" w:rsidRPr="001E2C43">
        <w:rPr>
          <w:rFonts w:asciiTheme="minorHAnsi" w:eastAsia="Calibri" w:hAnsiTheme="minorHAnsi"/>
          <w:sz w:val="22"/>
          <w:szCs w:val="22"/>
        </w:rPr>
        <w:t>,</w:t>
      </w:r>
      <w:r w:rsidRPr="001E2C43">
        <w:rPr>
          <w:rFonts w:asciiTheme="minorHAnsi" w:eastAsia="Calibri" w:hAnsiTheme="minorHAnsi"/>
          <w:sz w:val="22"/>
          <w:szCs w:val="22"/>
        </w:rPr>
        <w:t xml:space="preserve"> the agency must include all direct costs plus a proportional share of agency </w:t>
      </w:r>
      <w:r w:rsidR="003C5732">
        <w:rPr>
          <w:rFonts w:asciiTheme="minorHAnsi" w:eastAsia="Calibri" w:hAnsiTheme="minorHAnsi"/>
          <w:sz w:val="22"/>
          <w:szCs w:val="22"/>
        </w:rPr>
        <w:t xml:space="preserve">and central agency (e.g. OPM, OSC, APA) </w:t>
      </w:r>
      <w:r w:rsidRPr="001E2C43">
        <w:rPr>
          <w:rFonts w:asciiTheme="minorHAnsi" w:eastAsia="Calibri" w:hAnsiTheme="minorHAnsi"/>
          <w:sz w:val="22"/>
          <w:szCs w:val="22"/>
        </w:rPr>
        <w:t xml:space="preserve">overhead (indirect costs) to arrive at the </w:t>
      </w:r>
      <w:r w:rsidR="003C5732">
        <w:rPr>
          <w:rFonts w:asciiTheme="minorHAnsi" w:eastAsia="Calibri" w:hAnsiTheme="minorHAnsi"/>
          <w:sz w:val="22"/>
          <w:szCs w:val="22"/>
        </w:rPr>
        <w:t>fully allocated</w:t>
      </w:r>
      <w:r w:rsidRPr="001E2C43">
        <w:rPr>
          <w:rFonts w:asciiTheme="minorHAnsi" w:eastAsia="Calibri" w:hAnsiTheme="minorHAnsi"/>
          <w:sz w:val="22"/>
          <w:szCs w:val="22"/>
        </w:rPr>
        <w:t xml:space="preserve"> </w:t>
      </w:r>
      <w:r w:rsidR="003C5732">
        <w:rPr>
          <w:rFonts w:asciiTheme="minorHAnsi" w:eastAsia="Calibri" w:hAnsiTheme="minorHAnsi"/>
          <w:sz w:val="22"/>
          <w:szCs w:val="22"/>
        </w:rPr>
        <w:t>cost.</w:t>
      </w:r>
      <w:r w:rsidRPr="001E2C43">
        <w:rPr>
          <w:rFonts w:asciiTheme="minorHAnsi" w:eastAsia="Calibri" w:hAnsiTheme="minorHAnsi"/>
          <w:sz w:val="22"/>
          <w:szCs w:val="22"/>
        </w:rPr>
        <w:t xml:space="preserve">   In addition, one-time transition costs and revenue impacts for bringing a service in-house will also need to be determined.</w:t>
      </w:r>
      <w:r w:rsidR="008159FE" w:rsidRPr="001E2C43">
        <w:rPr>
          <w:rFonts w:asciiTheme="minorHAnsi" w:eastAsia="Calibri" w:hAnsiTheme="minorHAnsi"/>
          <w:sz w:val="22"/>
          <w:szCs w:val="22"/>
        </w:rPr>
        <w:t xml:space="preserve">  </w:t>
      </w:r>
    </w:p>
    <w:p w:rsidR="008159FE" w:rsidRPr="001E2C43" w:rsidRDefault="008159FE" w:rsidP="00BC4E41">
      <w:pPr>
        <w:pStyle w:val="ListParagraph"/>
        <w:spacing w:after="0"/>
        <w:ind w:left="432" w:right="-720"/>
        <w:rPr>
          <w:rFonts w:asciiTheme="minorHAnsi" w:eastAsia="Calibri" w:hAnsiTheme="minorHAnsi"/>
          <w:sz w:val="22"/>
          <w:szCs w:val="22"/>
        </w:rPr>
      </w:pPr>
    </w:p>
    <w:p w:rsidR="002D153C" w:rsidRPr="001E2C43" w:rsidRDefault="00CE77F9" w:rsidP="00922870">
      <w:pPr>
        <w:pStyle w:val="ListParagraph"/>
        <w:numPr>
          <w:ilvl w:val="5"/>
          <w:numId w:val="10"/>
        </w:numPr>
        <w:ind w:left="720"/>
        <w:rPr>
          <w:rFonts w:asciiTheme="minorHAnsi" w:eastAsia="Calibri" w:hAnsiTheme="minorHAnsi"/>
          <w:b/>
          <w:sz w:val="22"/>
          <w:szCs w:val="22"/>
        </w:rPr>
      </w:pPr>
      <w:bookmarkStart w:id="39" w:name="onedirectunderivd"/>
      <w:bookmarkStart w:id="40" w:name="ivd1"/>
      <w:bookmarkStart w:id="41" w:name="onedirectunderivc"/>
      <w:r w:rsidRPr="001E2C43">
        <w:rPr>
          <w:rFonts w:asciiTheme="minorHAnsi" w:eastAsia="Calibri" w:hAnsiTheme="minorHAnsi"/>
          <w:sz w:val="22"/>
          <w:szCs w:val="22"/>
          <w:u w:val="single"/>
        </w:rPr>
        <w:t>Direct Costs</w:t>
      </w:r>
      <w:bookmarkEnd w:id="39"/>
      <w:bookmarkEnd w:id="40"/>
      <w:r w:rsidRPr="001E2C43">
        <w:rPr>
          <w:rFonts w:asciiTheme="minorHAnsi" w:eastAsia="Calibri" w:hAnsiTheme="minorHAnsi"/>
          <w:sz w:val="22"/>
          <w:szCs w:val="22"/>
        </w:rPr>
        <w:t>.</w:t>
      </w:r>
      <w:r w:rsidR="008159FE" w:rsidRPr="001E2C43">
        <w:rPr>
          <w:rFonts w:asciiTheme="minorHAnsi" w:eastAsia="Calibri" w:hAnsiTheme="minorHAnsi"/>
          <w:sz w:val="22"/>
          <w:szCs w:val="22"/>
        </w:rPr>
        <w:t xml:space="preserve"> </w:t>
      </w:r>
      <w:bookmarkEnd w:id="41"/>
      <w:r w:rsidR="0043169F" w:rsidRPr="001E2C43">
        <w:rPr>
          <w:rFonts w:asciiTheme="minorHAnsi" w:eastAsia="Calibri" w:hAnsiTheme="minorHAnsi"/>
          <w:i/>
          <w:sz w:val="22"/>
          <w:szCs w:val="22"/>
        </w:rPr>
        <w:t>(Form D-201, Template 2)</w:t>
      </w:r>
      <w:r w:rsidR="0043169F" w:rsidRPr="001E2C43">
        <w:rPr>
          <w:rFonts w:asciiTheme="minorHAnsi" w:eastAsia="Calibri" w:hAnsiTheme="minorHAnsi"/>
          <w:sz w:val="22"/>
          <w:szCs w:val="22"/>
        </w:rPr>
        <w:t xml:space="preserve"> </w:t>
      </w:r>
      <w:r w:rsidR="008159FE" w:rsidRPr="001E2C43">
        <w:rPr>
          <w:rFonts w:asciiTheme="minorHAnsi" w:eastAsia="Calibri" w:hAnsiTheme="minorHAnsi"/>
          <w:sz w:val="22"/>
          <w:szCs w:val="22"/>
        </w:rPr>
        <w:t xml:space="preserve"> </w:t>
      </w:r>
      <w:r w:rsidR="002D153C" w:rsidRPr="001E2C43">
        <w:rPr>
          <w:rFonts w:asciiTheme="minorHAnsi" w:eastAsia="Calibri" w:hAnsiTheme="minorHAnsi"/>
          <w:sz w:val="22"/>
          <w:szCs w:val="22"/>
        </w:rPr>
        <w:t>Direct costs are items that only benefit and are 100% attributable to the proposed in-house delivery o</w:t>
      </w:r>
      <w:r w:rsidR="002605A0">
        <w:rPr>
          <w:rFonts w:asciiTheme="minorHAnsi" w:eastAsia="Calibri" w:hAnsiTheme="minorHAnsi"/>
          <w:sz w:val="22"/>
          <w:szCs w:val="22"/>
        </w:rPr>
        <w:t>f</w:t>
      </w:r>
      <w:r w:rsidR="002D153C" w:rsidRPr="001E2C43">
        <w:rPr>
          <w:rFonts w:asciiTheme="minorHAnsi" w:eastAsia="Calibri" w:hAnsiTheme="minorHAnsi"/>
          <w:sz w:val="22"/>
          <w:szCs w:val="22"/>
        </w:rPr>
        <w:t xml:space="preserve"> the service. </w:t>
      </w:r>
      <w:r w:rsidR="008159FE" w:rsidRPr="001E2C43">
        <w:rPr>
          <w:rFonts w:asciiTheme="minorHAnsi" w:eastAsia="Calibri" w:hAnsiTheme="minorHAnsi"/>
          <w:sz w:val="22"/>
          <w:szCs w:val="22"/>
        </w:rPr>
        <w:t xml:space="preserve">Since the services are currently contracted out, State agencies will need to estimate the amount of in-house staffing and resources that will be required to provide the scope of service outlined in the </w:t>
      </w:r>
      <w:r w:rsidR="0043169F" w:rsidRPr="001E2C43">
        <w:rPr>
          <w:rFonts w:asciiTheme="minorHAnsi" w:eastAsia="Calibri" w:hAnsiTheme="minorHAnsi"/>
          <w:sz w:val="22"/>
          <w:szCs w:val="22"/>
        </w:rPr>
        <w:t>work s</w:t>
      </w:r>
      <w:r w:rsidR="008159FE" w:rsidRPr="001E2C43">
        <w:rPr>
          <w:rFonts w:asciiTheme="minorHAnsi" w:eastAsia="Calibri" w:hAnsiTheme="minorHAnsi"/>
          <w:sz w:val="22"/>
          <w:szCs w:val="22"/>
        </w:rPr>
        <w:t>tatement.  One source of information for these estimates include</w:t>
      </w:r>
      <w:r w:rsidR="0043169F" w:rsidRPr="001E2C43">
        <w:rPr>
          <w:rFonts w:asciiTheme="minorHAnsi" w:eastAsia="Calibri" w:hAnsiTheme="minorHAnsi"/>
          <w:sz w:val="22"/>
          <w:szCs w:val="22"/>
        </w:rPr>
        <w:t>s</w:t>
      </w:r>
      <w:r w:rsidR="008159FE" w:rsidRPr="001E2C43">
        <w:rPr>
          <w:rFonts w:asciiTheme="minorHAnsi" w:eastAsia="Calibri" w:hAnsiTheme="minorHAnsi"/>
          <w:sz w:val="22"/>
          <w:szCs w:val="22"/>
        </w:rPr>
        <w:t xml:space="preserve"> the number of hours</w:t>
      </w:r>
      <w:r w:rsidR="0043169F" w:rsidRPr="001E2C43">
        <w:rPr>
          <w:rFonts w:asciiTheme="minorHAnsi" w:eastAsia="Calibri" w:hAnsiTheme="minorHAnsi"/>
          <w:sz w:val="22"/>
          <w:szCs w:val="22"/>
        </w:rPr>
        <w:t>,</w:t>
      </w:r>
      <w:r w:rsidR="008159FE" w:rsidRPr="001E2C43">
        <w:rPr>
          <w:rFonts w:asciiTheme="minorHAnsi" w:eastAsia="Calibri" w:hAnsiTheme="minorHAnsi"/>
          <w:sz w:val="22"/>
          <w:szCs w:val="22"/>
        </w:rPr>
        <w:t xml:space="preserve"> FTEs</w:t>
      </w:r>
      <w:r w:rsidR="0043169F" w:rsidRPr="001E2C43">
        <w:rPr>
          <w:rFonts w:asciiTheme="minorHAnsi" w:eastAsia="Calibri" w:hAnsiTheme="minorHAnsi"/>
          <w:sz w:val="22"/>
          <w:szCs w:val="22"/>
        </w:rPr>
        <w:t>, or</w:t>
      </w:r>
      <w:r w:rsidR="008159FE" w:rsidRPr="001E2C43">
        <w:rPr>
          <w:rFonts w:asciiTheme="minorHAnsi" w:eastAsia="Calibri" w:hAnsiTheme="minorHAnsi"/>
          <w:sz w:val="22"/>
          <w:szCs w:val="22"/>
        </w:rPr>
        <w:t xml:space="preserve"> resources that the current contractor utilizes to provide these service</w:t>
      </w:r>
      <w:r w:rsidR="0043169F" w:rsidRPr="001E2C43">
        <w:rPr>
          <w:rFonts w:asciiTheme="minorHAnsi" w:eastAsia="Calibri" w:hAnsiTheme="minorHAnsi"/>
          <w:sz w:val="22"/>
          <w:szCs w:val="22"/>
        </w:rPr>
        <w:t>s</w:t>
      </w:r>
      <w:r w:rsidR="008159FE" w:rsidRPr="001E2C43">
        <w:rPr>
          <w:rFonts w:asciiTheme="minorHAnsi" w:eastAsia="Calibri" w:hAnsiTheme="minorHAnsi"/>
          <w:sz w:val="22"/>
          <w:szCs w:val="22"/>
        </w:rPr>
        <w:t xml:space="preserve">.  Other </w:t>
      </w:r>
      <w:r w:rsidR="0043169F" w:rsidRPr="001E2C43">
        <w:rPr>
          <w:rFonts w:asciiTheme="minorHAnsi" w:eastAsia="Calibri" w:hAnsiTheme="minorHAnsi"/>
          <w:sz w:val="22"/>
          <w:szCs w:val="22"/>
        </w:rPr>
        <w:t xml:space="preserve">information </w:t>
      </w:r>
      <w:r w:rsidR="008159FE" w:rsidRPr="001E2C43">
        <w:rPr>
          <w:rFonts w:asciiTheme="minorHAnsi" w:eastAsia="Calibri" w:hAnsiTheme="minorHAnsi"/>
          <w:sz w:val="22"/>
          <w:szCs w:val="22"/>
        </w:rPr>
        <w:t>include</w:t>
      </w:r>
      <w:r w:rsidR="0043169F" w:rsidRPr="001E2C43">
        <w:rPr>
          <w:rFonts w:asciiTheme="minorHAnsi" w:eastAsia="Calibri" w:hAnsiTheme="minorHAnsi"/>
          <w:sz w:val="22"/>
          <w:szCs w:val="22"/>
        </w:rPr>
        <w:t>s</w:t>
      </w:r>
      <w:r w:rsidR="008159FE" w:rsidRPr="001E2C43">
        <w:rPr>
          <w:rFonts w:asciiTheme="minorHAnsi" w:eastAsia="Calibri" w:hAnsiTheme="minorHAnsi"/>
          <w:sz w:val="22"/>
          <w:szCs w:val="22"/>
        </w:rPr>
        <w:t xml:space="preserve"> reviewing the staffing and resources used by State agencies or other organizations to provide similar services</w:t>
      </w:r>
      <w:r w:rsidR="008159FE" w:rsidRPr="001E2C43">
        <w:rPr>
          <w:rFonts w:asciiTheme="minorHAnsi" w:eastAsia="Calibri" w:hAnsiTheme="minorHAnsi"/>
          <w:b/>
          <w:sz w:val="22"/>
          <w:szCs w:val="22"/>
        </w:rPr>
        <w:t>.</w:t>
      </w:r>
      <w:r w:rsidR="002D153C" w:rsidRPr="001E2C43">
        <w:rPr>
          <w:rFonts w:asciiTheme="minorHAnsi" w:eastAsia="Calibri" w:hAnsiTheme="minorHAnsi"/>
          <w:b/>
          <w:sz w:val="22"/>
          <w:szCs w:val="22"/>
        </w:rPr>
        <w:t xml:space="preserve">   </w:t>
      </w:r>
    </w:p>
    <w:p w:rsidR="002D153C" w:rsidRPr="001E2C43" w:rsidRDefault="002D153C" w:rsidP="002D153C">
      <w:pPr>
        <w:pStyle w:val="ListParagraph"/>
        <w:rPr>
          <w:rFonts w:asciiTheme="minorHAnsi" w:eastAsia="Calibri" w:hAnsiTheme="minorHAnsi"/>
          <w:sz w:val="22"/>
          <w:szCs w:val="22"/>
          <w:u w:val="single"/>
        </w:rPr>
      </w:pPr>
    </w:p>
    <w:p w:rsidR="00CE77F9" w:rsidRPr="001E2C43" w:rsidRDefault="002D153C" w:rsidP="002D153C">
      <w:pPr>
        <w:pStyle w:val="ListParagraph"/>
        <w:rPr>
          <w:rFonts w:asciiTheme="minorHAnsi" w:eastAsia="Calibri" w:hAnsiTheme="minorHAnsi"/>
          <w:b/>
          <w:sz w:val="22"/>
          <w:szCs w:val="22"/>
        </w:rPr>
      </w:pPr>
      <w:r w:rsidRPr="001E2C43">
        <w:rPr>
          <w:rFonts w:asciiTheme="minorHAnsi" w:eastAsia="Calibri" w:hAnsiTheme="minorHAnsi"/>
          <w:b/>
          <w:sz w:val="22"/>
          <w:szCs w:val="22"/>
        </w:rPr>
        <w:t>Please see Section III.C.1.</w:t>
      </w:r>
      <w:r w:rsidR="00670274" w:rsidRPr="001E2C43">
        <w:rPr>
          <w:rFonts w:asciiTheme="minorHAnsi" w:eastAsia="Calibri" w:hAnsiTheme="minorHAnsi"/>
          <w:b/>
          <w:sz w:val="22"/>
          <w:szCs w:val="22"/>
        </w:rPr>
        <w:t xml:space="preserve"> </w:t>
      </w:r>
      <w:r w:rsidRPr="001E2C43">
        <w:rPr>
          <w:rFonts w:asciiTheme="minorHAnsi" w:eastAsia="Calibri" w:hAnsiTheme="minorHAnsi"/>
          <w:b/>
          <w:sz w:val="22"/>
          <w:szCs w:val="22"/>
        </w:rPr>
        <w:t xml:space="preserve">for additional information regarding estimating and projecting </w:t>
      </w:r>
      <w:r w:rsidR="00670274" w:rsidRPr="001E2C43">
        <w:rPr>
          <w:rFonts w:asciiTheme="minorHAnsi" w:eastAsia="Calibri" w:hAnsiTheme="minorHAnsi"/>
          <w:b/>
          <w:sz w:val="22"/>
          <w:szCs w:val="22"/>
        </w:rPr>
        <w:t>d</w:t>
      </w:r>
      <w:r w:rsidRPr="001E2C43">
        <w:rPr>
          <w:rFonts w:asciiTheme="minorHAnsi" w:eastAsia="Calibri" w:hAnsiTheme="minorHAnsi"/>
          <w:b/>
          <w:sz w:val="22"/>
          <w:szCs w:val="22"/>
        </w:rPr>
        <w:t xml:space="preserve">irect </w:t>
      </w:r>
      <w:r w:rsidR="00670274" w:rsidRPr="001E2C43">
        <w:rPr>
          <w:rFonts w:asciiTheme="minorHAnsi" w:eastAsia="Calibri" w:hAnsiTheme="minorHAnsi"/>
          <w:b/>
          <w:sz w:val="22"/>
          <w:szCs w:val="22"/>
        </w:rPr>
        <w:t>c</w:t>
      </w:r>
      <w:r w:rsidRPr="001E2C43">
        <w:rPr>
          <w:rFonts w:asciiTheme="minorHAnsi" w:eastAsia="Calibri" w:hAnsiTheme="minorHAnsi"/>
          <w:b/>
          <w:sz w:val="22"/>
          <w:szCs w:val="22"/>
        </w:rPr>
        <w:t>osts for in-house delivery of services.</w:t>
      </w:r>
    </w:p>
    <w:p w:rsidR="00CE77F9" w:rsidRPr="001E2C43" w:rsidRDefault="00CE77F9" w:rsidP="00CE77F9">
      <w:pPr>
        <w:pStyle w:val="ListParagraph"/>
        <w:spacing w:after="0"/>
        <w:rPr>
          <w:rFonts w:asciiTheme="minorHAnsi" w:eastAsia="Calibri" w:hAnsiTheme="minorHAnsi"/>
          <w:sz w:val="22"/>
          <w:szCs w:val="22"/>
          <w:u w:val="single"/>
        </w:rPr>
      </w:pPr>
    </w:p>
    <w:p w:rsidR="00D66728" w:rsidRDefault="00CE77F9" w:rsidP="00EA0AC8">
      <w:pPr>
        <w:pStyle w:val="ListParagraph"/>
        <w:numPr>
          <w:ilvl w:val="2"/>
          <w:numId w:val="10"/>
        </w:numPr>
        <w:tabs>
          <w:tab w:val="clear" w:pos="-720"/>
          <w:tab w:val="num" w:pos="720"/>
        </w:tabs>
        <w:ind w:left="720"/>
        <w:rPr>
          <w:rFonts w:asciiTheme="minorHAnsi" w:eastAsia="Calibri" w:hAnsiTheme="minorHAnsi"/>
          <w:b/>
          <w:i/>
          <w:sz w:val="22"/>
          <w:szCs w:val="22"/>
          <w:u w:val="single"/>
        </w:rPr>
      </w:pPr>
      <w:bookmarkStart w:id="42" w:name="twoindirectunderivd"/>
      <w:bookmarkStart w:id="43" w:name="ivdtwo"/>
      <w:r w:rsidRPr="001E2C43">
        <w:rPr>
          <w:rFonts w:asciiTheme="minorHAnsi" w:eastAsia="Calibri" w:hAnsiTheme="minorHAnsi"/>
          <w:sz w:val="22"/>
          <w:szCs w:val="22"/>
          <w:u w:val="single"/>
        </w:rPr>
        <w:t>Indirect Costs</w:t>
      </w:r>
      <w:bookmarkEnd w:id="42"/>
      <w:bookmarkEnd w:id="43"/>
      <w:r w:rsidRPr="001E2C43">
        <w:rPr>
          <w:rFonts w:asciiTheme="minorHAnsi" w:eastAsia="Calibri" w:hAnsiTheme="minorHAnsi"/>
          <w:sz w:val="22"/>
          <w:szCs w:val="22"/>
        </w:rPr>
        <w:t>.</w:t>
      </w:r>
      <w:r w:rsidR="002D153C" w:rsidRPr="001E2C43">
        <w:rPr>
          <w:rFonts w:asciiTheme="minorHAnsi" w:eastAsia="Calibri" w:hAnsiTheme="minorHAnsi"/>
          <w:sz w:val="22"/>
          <w:szCs w:val="22"/>
        </w:rPr>
        <w:t xml:space="preserve"> </w:t>
      </w:r>
      <w:r w:rsidR="0043169F" w:rsidRPr="001E2C43">
        <w:rPr>
          <w:rFonts w:asciiTheme="minorHAnsi" w:eastAsia="Calibri" w:hAnsiTheme="minorHAnsi"/>
          <w:i/>
          <w:sz w:val="22"/>
          <w:szCs w:val="22"/>
        </w:rPr>
        <w:t>(Form D-202, Template 2)</w:t>
      </w:r>
      <w:r w:rsidR="0043169F" w:rsidRPr="001E2C43">
        <w:rPr>
          <w:rFonts w:asciiTheme="minorHAnsi" w:eastAsia="Calibri" w:hAnsiTheme="minorHAnsi"/>
          <w:sz w:val="22"/>
          <w:szCs w:val="22"/>
        </w:rPr>
        <w:t xml:space="preserve">  </w:t>
      </w:r>
      <w:r w:rsidR="002D153C" w:rsidRPr="001E2C43">
        <w:rPr>
          <w:rFonts w:asciiTheme="minorHAnsi" w:eastAsia="Calibri" w:hAnsiTheme="minorHAnsi"/>
          <w:sz w:val="22"/>
          <w:szCs w:val="22"/>
        </w:rPr>
        <w:t xml:space="preserve"> Also known as overhead costs, these items include those that benefit the service detailed in the work statement for in-house delivery of services as well as at least one other service.  There are generally two types of indirect costs: agency overhead and central services overhead.  </w:t>
      </w:r>
      <w:r w:rsidR="002D153C" w:rsidRPr="001E2C43">
        <w:rPr>
          <w:rFonts w:asciiTheme="minorHAnsi" w:eastAsia="Calibri" w:hAnsiTheme="minorHAnsi"/>
          <w:b/>
          <w:sz w:val="22"/>
          <w:szCs w:val="22"/>
        </w:rPr>
        <w:t>Please see Section III.C.2.</w:t>
      </w:r>
      <w:r w:rsidR="00D66728">
        <w:rPr>
          <w:rFonts w:asciiTheme="minorHAnsi" w:eastAsia="Calibri" w:hAnsiTheme="minorHAnsi"/>
          <w:b/>
          <w:sz w:val="22"/>
          <w:szCs w:val="22"/>
        </w:rPr>
        <w:t xml:space="preserve"> page 1</w:t>
      </w:r>
      <w:r w:rsidR="00E001AA">
        <w:rPr>
          <w:rFonts w:asciiTheme="minorHAnsi" w:eastAsia="Calibri" w:hAnsiTheme="minorHAnsi"/>
          <w:b/>
          <w:sz w:val="22"/>
          <w:szCs w:val="22"/>
        </w:rPr>
        <w:t>2</w:t>
      </w:r>
      <w:r w:rsidR="00670274" w:rsidRPr="001E2C43">
        <w:rPr>
          <w:rFonts w:asciiTheme="minorHAnsi" w:eastAsia="Calibri" w:hAnsiTheme="minorHAnsi"/>
          <w:b/>
          <w:sz w:val="22"/>
          <w:szCs w:val="22"/>
        </w:rPr>
        <w:t xml:space="preserve"> </w:t>
      </w:r>
      <w:r w:rsidR="002D153C" w:rsidRPr="001E2C43">
        <w:rPr>
          <w:rFonts w:asciiTheme="minorHAnsi" w:eastAsia="Calibri" w:hAnsiTheme="minorHAnsi"/>
          <w:b/>
          <w:sz w:val="22"/>
          <w:szCs w:val="22"/>
        </w:rPr>
        <w:t xml:space="preserve">for additional information and discussion regarding estimating and projecting </w:t>
      </w:r>
      <w:r w:rsidR="00D66728">
        <w:rPr>
          <w:rFonts w:asciiTheme="minorHAnsi" w:eastAsia="Calibri" w:hAnsiTheme="minorHAnsi"/>
          <w:b/>
          <w:sz w:val="22"/>
          <w:szCs w:val="22"/>
        </w:rPr>
        <w:t>in</w:t>
      </w:r>
      <w:r w:rsidR="00670274" w:rsidRPr="001E2C43">
        <w:rPr>
          <w:rFonts w:asciiTheme="minorHAnsi" w:eastAsia="Calibri" w:hAnsiTheme="minorHAnsi"/>
          <w:b/>
          <w:sz w:val="22"/>
          <w:szCs w:val="22"/>
        </w:rPr>
        <w:t>d</w:t>
      </w:r>
      <w:r w:rsidR="002D153C" w:rsidRPr="001E2C43">
        <w:rPr>
          <w:rFonts w:asciiTheme="minorHAnsi" w:eastAsia="Calibri" w:hAnsiTheme="minorHAnsi"/>
          <w:b/>
          <w:sz w:val="22"/>
          <w:szCs w:val="22"/>
        </w:rPr>
        <w:t xml:space="preserve">irect </w:t>
      </w:r>
      <w:r w:rsidR="00670274" w:rsidRPr="001E2C43">
        <w:rPr>
          <w:rFonts w:asciiTheme="minorHAnsi" w:eastAsia="Calibri" w:hAnsiTheme="minorHAnsi"/>
          <w:b/>
          <w:sz w:val="22"/>
          <w:szCs w:val="22"/>
        </w:rPr>
        <w:t>c</w:t>
      </w:r>
      <w:r w:rsidR="002D153C" w:rsidRPr="001E2C43">
        <w:rPr>
          <w:rFonts w:asciiTheme="minorHAnsi" w:eastAsia="Calibri" w:hAnsiTheme="minorHAnsi"/>
          <w:b/>
          <w:sz w:val="22"/>
          <w:szCs w:val="22"/>
        </w:rPr>
        <w:t>osts for in-house delivery of services.</w:t>
      </w:r>
      <w:r w:rsidR="00D66728">
        <w:rPr>
          <w:rFonts w:asciiTheme="minorHAnsi" w:eastAsia="Calibri" w:hAnsiTheme="minorHAnsi"/>
          <w:b/>
          <w:sz w:val="22"/>
          <w:szCs w:val="22"/>
        </w:rPr>
        <w:t xml:space="preserve"> </w:t>
      </w:r>
      <w:r w:rsidR="00D66728" w:rsidRPr="00D66728">
        <w:rPr>
          <w:rFonts w:asciiTheme="minorHAnsi" w:eastAsia="Calibri" w:hAnsiTheme="minorHAnsi"/>
          <w:b/>
          <w:i/>
          <w:sz w:val="22"/>
          <w:szCs w:val="22"/>
          <w:u w:val="single"/>
        </w:rPr>
        <w:t xml:space="preserve">NOTE: If your agency does not have an indirect rate, </w:t>
      </w:r>
      <w:r w:rsidR="00D66728">
        <w:rPr>
          <w:rFonts w:asciiTheme="minorHAnsi" w:eastAsia="Calibri" w:hAnsiTheme="minorHAnsi"/>
          <w:b/>
          <w:i/>
          <w:sz w:val="22"/>
          <w:szCs w:val="22"/>
          <w:u w:val="single"/>
        </w:rPr>
        <w:t xml:space="preserve">the rate developed in </w:t>
      </w:r>
      <w:r w:rsidR="00D66728" w:rsidRPr="00D66728">
        <w:rPr>
          <w:rFonts w:asciiTheme="minorHAnsi" w:eastAsia="Calibri" w:hAnsiTheme="minorHAnsi"/>
          <w:b/>
          <w:i/>
          <w:sz w:val="22"/>
          <w:szCs w:val="22"/>
          <w:u w:val="single"/>
        </w:rPr>
        <w:t xml:space="preserve">Form C-203 </w:t>
      </w:r>
      <w:r w:rsidR="00D66728">
        <w:rPr>
          <w:rFonts w:asciiTheme="minorHAnsi" w:eastAsia="Calibri" w:hAnsiTheme="minorHAnsi"/>
          <w:b/>
          <w:i/>
          <w:sz w:val="22"/>
          <w:szCs w:val="22"/>
          <w:u w:val="single"/>
        </w:rPr>
        <w:t>should be used</w:t>
      </w:r>
      <w:r w:rsidR="00D66728" w:rsidRPr="00D66728">
        <w:rPr>
          <w:rFonts w:asciiTheme="minorHAnsi" w:eastAsia="Calibri" w:hAnsiTheme="minorHAnsi"/>
          <w:b/>
          <w:i/>
          <w:sz w:val="22"/>
          <w:szCs w:val="22"/>
          <w:u w:val="single"/>
        </w:rPr>
        <w:t>.</w:t>
      </w:r>
    </w:p>
    <w:p w:rsidR="00EA0AC8" w:rsidRPr="00D66728" w:rsidRDefault="00EA0AC8" w:rsidP="00D66728">
      <w:pPr>
        <w:pStyle w:val="ListParagraph"/>
        <w:rPr>
          <w:rFonts w:asciiTheme="minorHAnsi" w:eastAsia="Calibri" w:hAnsiTheme="minorHAnsi"/>
          <w:b/>
          <w:i/>
          <w:sz w:val="22"/>
          <w:szCs w:val="22"/>
          <w:u w:val="single"/>
        </w:rPr>
      </w:pPr>
    </w:p>
    <w:p w:rsidR="00B80E15" w:rsidRPr="00EA0AC8" w:rsidRDefault="00CE77F9" w:rsidP="00AD2921">
      <w:pPr>
        <w:pStyle w:val="ListParagraph"/>
        <w:numPr>
          <w:ilvl w:val="2"/>
          <w:numId w:val="10"/>
        </w:numPr>
        <w:tabs>
          <w:tab w:val="clear" w:pos="-720"/>
        </w:tabs>
        <w:spacing w:after="0" w:line="280" w:lineRule="atLeast"/>
        <w:ind w:left="720" w:right="-360"/>
        <w:rPr>
          <w:rFonts w:asciiTheme="minorHAnsi" w:eastAsia="Calibri" w:hAnsiTheme="minorHAnsi"/>
          <w:sz w:val="22"/>
          <w:szCs w:val="22"/>
        </w:rPr>
      </w:pPr>
      <w:bookmarkStart w:id="44" w:name="threetansitiionunderivd"/>
      <w:bookmarkStart w:id="45" w:name="ivd3"/>
      <w:r w:rsidRPr="00EA0AC8">
        <w:rPr>
          <w:rFonts w:asciiTheme="minorHAnsi" w:eastAsia="Calibri" w:hAnsiTheme="minorHAnsi"/>
          <w:sz w:val="22"/>
          <w:szCs w:val="22"/>
          <w:u w:val="single"/>
        </w:rPr>
        <w:t>Transition Costs</w:t>
      </w:r>
      <w:r w:rsidR="003C5732" w:rsidRPr="00EA0AC8">
        <w:rPr>
          <w:rFonts w:asciiTheme="minorHAnsi" w:eastAsia="Calibri" w:hAnsiTheme="minorHAnsi"/>
          <w:sz w:val="22"/>
          <w:szCs w:val="22"/>
          <w:u w:val="single"/>
        </w:rPr>
        <w:t xml:space="preserve"> and Revenue</w:t>
      </w:r>
      <w:r w:rsidRPr="00EA0AC8">
        <w:rPr>
          <w:rFonts w:asciiTheme="minorHAnsi" w:eastAsia="Calibri" w:hAnsiTheme="minorHAnsi"/>
          <w:sz w:val="22"/>
          <w:szCs w:val="22"/>
          <w:u w:val="single"/>
        </w:rPr>
        <w:t xml:space="preserve"> </w:t>
      </w:r>
      <w:r w:rsidR="003C5732" w:rsidRPr="00EA0AC8">
        <w:rPr>
          <w:rFonts w:asciiTheme="minorHAnsi" w:eastAsia="Calibri" w:hAnsiTheme="minorHAnsi"/>
          <w:sz w:val="22"/>
          <w:szCs w:val="22"/>
          <w:u w:val="single"/>
        </w:rPr>
        <w:t>Impacts of</w:t>
      </w:r>
      <w:r w:rsidRPr="00EA0AC8">
        <w:rPr>
          <w:rFonts w:asciiTheme="minorHAnsi" w:eastAsia="Calibri" w:hAnsiTheme="minorHAnsi"/>
          <w:sz w:val="22"/>
          <w:szCs w:val="22"/>
          <w:u w:val="single"/>
        </w:rPr>
        <w:t xml:space="preserve"> Bring</w:t>
      </w:r>
      <w:r w:rsidR="003C5732" w:rsidRPr="00EA0AC8">
        <w:rPr>
          <w:rFonts w:asciiTheme="minorHAnsi" w:eastAsia="Calibri" w:hAnsiTheme="minorHAnsi"/>
          <w:sz w:val="22"/>
          <w:szCs w:val="22"/>
          <w:u w:val="single"/>
        </w:rPr>
        <w:t>ing</w:t>
      </w:r>
      <w:r w:rsidRPr="00EA0AC8">
        <w:rPr>
          <w:rFonts w:asciiTheme="minorHAnsi" w:eastAsia="Calibri" w:hAnsiTheme="minorHAnsi"/>
          <w:sz w:val="22"/>
          <w:szCs w:val="22"/>
          <w:u w:val="single"/>
        </w:rPr>
        <w:t xml:space="preserve"> Services In-</w:t>
      </w:r>
      <w:bookmarkEnd w:id="44"/>
      <w:r w:rsidRPr="00EA0AC8">
        <w:rPr>
          <w:rFonts w:asciiTheme="minorHAnsi" w:eastAsia="Calibri" w:hAnsiTheme="minorHAnsi"/>
          <w:sz w:val="22"/>
          <w:szCs w:val="22"/>
          <w:u w:val="single"/>
        </w:rPr>
        <w:t>House</w:t>
      </w:r>
      <w:r w:rsidR="002D153C" w:rsidRPr="00EA0AC8">
        <w:rPr>
          <w:rFonts w:asciiTheme="minorHAnsi" w:eastAsia="Calibri" w:hAnsiTheme="minorHAnsi"/>
          <w:sz w:val="22"/>
          <w:szCs w:val="22"/>
        </w:rPr>
        <w:t>.</w:t>
      </w:r>
      <w:r w:rsidR="00B80E15" w:rsidRPr="00EA0AC8">
        <w:rPr>
          <w:rFonts w:asciiTheme="minorHAnsi" w:eastAsia="Calibri" w:hAnsiTheme="minorHAnsi"/>
          <w:sz w:val="22"/>
          <w:szCs w:val="22"/>
        </w:rPr>
        <w:t xml:space="preserve"> </w:t>
      </w:r>
      <w:bookmarkEnd w:id="45"/>
      <w:r w:rsidR="0043169F" w:rsidRPr="00EA0AC8">
        <w:rPr>
          <w:rFonts w:asciiTheme="minorHAnsi" w:eastAsia="Calibri" w:hAnsiTheme="minorHAnsi"/>
          <w:i/>
          <w:sz w:val="22"/>
          <w:szCs w:val="22"/>
        </w:rPr>
        <w:t>(Form D-203, Template 2)</w:t>
      </w:r>
      <w:r w:rsidR="0043169F" w:rsidRPr="00EA0AC8">
        <w:rPr>
          <w:rFonts w:asciiTheme="minorHAnsi" w:eastAsia="Calibri" w:hAnsiTheme="minorHAnsi"/>
          <w:sz w:val="22"/>
          <w:szCs w:val="22"/>
        </w:rPr>
        <w:t xml:space="preserve">  </w:t>
      </w:r>
      <w:r w:rsidR="00B80E15" w:rsidRPr="00EA0AC8">
        <w:rPr>
          <w:rFonts w:asciiTheme="minorHAnsi" w:eastAsia="Calibri" w:hAnsiTheme="minorHAnsi"/>
          <w:sz w:val="22"/>
          <w:szCs w:val="22"/>
        </w:rPr>
        <w:t xml:space="preserve"> Transition costs are those</w:t>
      </w:r>
      <w:r w:rsidR="00BD1C03" w:rsidRPr="00EA0AC8">
        <w:rPr>
          <w:rFonts w:asciiTheme="minorHAnsi" w:eastAsia="Calibri" w:hAnsiTheme="minorHAnsi"/>
          <w:sz w:val="22"/>
          <w:szCs w:val="22"/>
        </w:rPr>
        <w:t xml:space="preserve"> contract-related</w:t>
      </w:r>
      <w:r w:rsidR="00B80E15" w:rsidRPr="00EA0AC8">
        <w:rPr>
          <w:rFonts w:asciiTheme="minorHAnsi" w:eastAsia="Calibri" w:hAnsiTheme="minorHAnsi"/>
          <w:sz w:val="22"/>
          <w:szCs w:val="22"/>
        </w:rPr>
        <w:t xml:space="preserve"> costs, both one time and recurring</w:t>
      </w:r>
      <w:r w:rsidR="006944B3" w:rsidRPr="00EA0AC8">
        <w:rPr>
          <w:rFonts w:asciiTheme="minorHAnsi" w:eastAsia="Calibri" w:hAnsiTheme="minorHAnsi"/>
          <w:sz w:val="22"/>
          <w:szCs w:val="22"/>
        </w:rPr>
        <w:t>, that are</w:t>
      </w:r>
      <w:r w:rsidR="00B80E15" w:rsidRPr="00EA0AC8">
        <w:rPr>
          <w:rFonts w:asciiTheme="minorHAnsi" w:eastAsia="Calibri" w:hAnsiTheme="minorHAnsi"/>
          <w:sz w:val="22"/>
          <w:szCs w:val="22"/>
        </w:rPr>
        <w:t xml:space="preserve"> associated with moving from contracting the service to bringing it in-house. </w:t>
      </w:r>
      <w:r w:rsidR="00BD1C03" w:rsidRPr="00EA0AC8">
        <w:rPr>
          <w:rFonts w:asciiTheme="minorHAnsi" w:eastAsia="Calibri" w:hAnsiTheme="minorHAnsi"/>
          <w:sz w:val="22"/>
          <w:szCs w:val="22"/>
        </w:rPr>
        <w:t xml:space="preserve"> Examples of such costs include costs related to termination provisions in the contract or the need to have an overlap of contractor and in-house costs during the transition period.</w:t>
      </w:r>
      <w:r w:rsidR="00203908" w:rsidRPr="00EA0AC8">
        <w:rPr>
          <w:rFonts w:asciiTheme="minorHAnsi" w:eastAsia="Calibri" w:hAnsiTheme="minorHAnsi"/>
          <w:sz w:val="22"/>
          <w:szCs w:val="22"/>
        </w:rPr>
        <w:t xml:space="preserve">  </w:t>
      </w:r>
      <w:r w:rsidR="00203908" w:rsidRPr="00EA0AC8">
        <w:rPr>
          <w:rFonts w:asciiTheme="minorHAnsi" w:eastAsia="Calibri" w:hAnsiTheme="minorHAnsi"/>
          <w:b/>
          <w:sz w:val="22"/>
          <w:szCs w:val="22"/>
        </w:rPr>
        <w:t xml:space="preserve">Please note: One-time start-up costs for the State to deliver the service should be included in </w:t>
      </w:r>
      <w:r w:rsidR="00FD78E2" w:rsidRPr="00EA0AC8">
        <w:rPr>
          <w:rFonts w:asciiTheme="minorHAnsi" w:eastAsia="Calibri" w:hAnsiTheme="minorHAnsi"/>
          <w:b/>
          <w:sz w:val="22"/>
          <w:szCs w:val="22"/>
        </w:rPr>
        <w:t>Form D-201</w:t>
      </w:r>
      <w:r w:rsidR="00203908" w:rsidRPr="00EA0AC8">
        <w:rPr>
          <w:rFonts w:asciiTheme="minorHAnsi" w:eastAsia="Calibri" w:hAnsiTheme="minorHAnsi"/>
          <w:b/>
          <w:sz w:val="22"/>
          <w:szCs w:val="22"/>
        </w:rPr>
        <w:t>.</w:t>
      </w:r>
      <w:r w:rsidR="003C5732" w:rsidRPr="00EA0AC8">
        <w:rPr>
          <w:rFonts w:asciiTheme="minorHAnsi" w:eastAsia="Calibri" w:hAnsiTheme="minorHAnsi"/>
          <w:b/>
          <w:sz w:val="22"/>
          <w:szCs w:val="22"/>
        </w:rPr>
        <w:t xml:space="preserve">  </w:t>
      </w:r>
      <w:r w:rsidR="003C5732" w:rsidRPr="00EA0AC8">
        <w:rPr>
          <w:rFonts w:asciiTheme="minorHAnsi" w:hAnsiTheme="minorHAnsi"/>
          <w:sz w:val="22"/>
          <w:szCs w:val="22"/>
        </w:rPr>
        <w:t xml:space="preserve">Direct impacts on State revenue collections as a result </w:t>
      </w:r>
      <w:r w:rsidR="00EA0AC8" w:rsidRPr="00EA0AC8">
        <w:rPr>
          <w:rFonts w:asciiTheme="minorHAnsi" w:hAnsiTheme="minorHAnsi"/>
          <w:sz w:val="22"/>
          <w:szCs w:val="22"/>
        </w:rPr>
        <w:t>bring a service in-house</w:t>
      </w:r>
      <w:r w:rsidR="003C5732" w:rsidRPr="00EA0AC8">
        <w:rPr>
          <w:rFonts w:asciiTheme="minorHAnsi" w:hAnsiTheme="minorHAnsi"/>
          <w:sz w:val="22"/>
          <w:szCs w:val="22"/>
        </w:rPr>
        <w:t xml:space="preserve"> should also be reflected in Form D-</w:t>
      </w:r>
      <w:r w:rsidR="00EA0AC8" w:rsidRPr="00EA0AC8">
        <w:rPr>
          <w:rFonts w:asciiTheme="minorHAnsi" w:hAnsiTheme="minorHAnsi"/>
          <w:sz w:val="22"/>
          <w:szCs w:val="22"/>
        </w:rPr>
        <w:t>203</w:t>
      </w:r>
      <w:r w:rsidR="003C5732" w:rsidRPr="00EA0AC8">
        <w:rPr>
          <w:rFonts w:asciiTheme="minorHAnsi" w:hAnsiTheme="minorHAnsi"/>
          <w:sz w:val="22"/>
          <w:szCs w:val="22"/>
        </w:rPr>
        <w:t>.</w:t>
      </w:r>
    </w:p>
    <w:p w:rsidR="00EA0AC8" w:rsidRPr="00EA0AC8" w:rsidRDefault="00EA0AC8" w:rsidP="00EA0AC8">
      <w:pPr>
        <w:pStyle w:val="ListParagraph"/>
        <w:spacing w:after="0" w:line="280" w:lineRule="atLeast"/>
        <w:rPr>
          <w:rFonts w:asciiTheme="minorHAnsi" w:eastAsia="Calibri" w:hAnsiTheme="minorHAnsi"/>
          <w:sz w:val="22"/>
          <w:szCs w:val="22"/>
        </w:rPr>
      </w:pPr>
    </w:p>
    <w:p w:rsidR="00EA0AC8" w:rsidRPr="00AD2921" w:rsidRDefault="00EA0AC8" w:rsidP="00AD2921">
      <w:pPr>
        <w:pStyle w:val="ListParagraph"/>
        <w:numPr>
          <w:ilvl w:val="2"/>
          <w:numId w:val="10"/>
        </w:numPr>
        <w:tabs>
          <w:tab w:val="clear" w:pos="-720"/>
        </w:tabs>
        <w:spacing w:after="0" w:line="280" w:lineRule="atLeast"/>
        <w:ind w:left="720" w:right="-270"/>
        <w:rPr>
          <w:rFonts w:asciiTheme="minorHAnsi" w:eastAsia="Calibri" w:hAnsiTheme="minorHAnsi"/>
          <w:sz w:val="22"/>
          <w:szCs w:val="22"/>
        </w:rPr>
      </w:pPr>
      <w:r w:rsidRPr="00EA0AC8">
        <w:rPr>
          <w:rFonts w:asciiTheme="minorHAnsi" w:eastAsia="Calibri" w:hAnsiTheme="minorHAnsi"/>
          <w:sz w:val="22"/>
          <w:szCs w:val="22"/>
          <w:u w:val="single"/>
        </w:rPr>
        <w:t>Total Cost of</w:t>
      </w:r>
      <w:r w:rsidRPr="00EA0AC8">
        <w:rPr>
          <w:rFonts w:asciiTheme="minorHAnsi" w:hAnsiTheme="minorHAnsi"/>
          <w:sz w:val="22"/>
          <w:szCs w:val="22"/>
          <w:u w:val="single"/>
        </w:rPr>
        <w:t xml:space="preserve"> </w:t>
      </w:r>
      <w:hyperlink w:anchor="ivd5" w:history="1">
        <w:r w:rsidRPr="00EA0AC8">
          <w:rPr>
            <w:rStyle w:val="Hyperlink"/>
            <w:rFonts w:asciiTheme="minorHAnsi" w:eastAsia="Calibri" w:hAnsiTheme="minorHAnsi"/>
            <w:sz w:val="22"/>
            <w:szCs w:val="22"/>
            <w:u w:val="single"/>
          </w:rPr>
          <w:t>In-House Service Delivery, With and Without Indirect Costs.</w:t>
        </w:r>
      </w:hyperlink>
      <w:r w:rsidR="009B1768" w:rsidRPr="00EA0AC8">
        <w:rPr>
          <w:rFonts w:asciiTheme="minorHAnsi" w:eastAsia="Calibri" w:hAnsiTheme="minorHAnsi"/>
          <w:sz w:val="22"/>
          <w:szCs w:val="22"/>
        </w:rPr>
        <w:t xml:space="preserve">  </w:t>
      </w:r>
      <w:r>
        <w:rPr>
          <w:rFonts w:asciiTheme="minorHAnsi" w:eastAsia="Calibri" w:hAnsiTheme="minorHAnsi"/>
          <w:sz w:val="22"/>
          <w:szCs w:val="22"/>
        </w:rPr>
        <w:t>Template 2 will calculate the cost of in-house service delivery, both with and without the inclusion of indirect costs.</w:t>
      </w:r>
    </w:p>
    <w:p w:rsidR="00EA0AC8" w:rsidRPr="001E2C43" w:rsidRDefault="00EA0AC8" w:rsidP="00922870">
      <w:pPr>
        <w:pStyle w:val="ListParagraph"/>
        <w:spacing w:after="0"/>
        <w:ind w:left="1170"/>
        <w:rPr>
          <w:rFonts w:asciiTheme="minorHAnsi" w:eastAsia="Calibri" w:hAnsiTheme="minorHAnsi"/>
          <w:b/>
          <w:sz w:val="22"/>
          <w:szCs w:val="22"/>
        </w:rPr>
      </w:pPr>
    </w:p>
    <w:p w:rsidR="00CE77F9" w:rsidRPr="001E2C43" w:rsidRDefault="00922870" w:rsidP="006275A4">
      <w:pPr>
        <w:pStyle w:val="ListParagraph"/>
        <w:spacing w:after="0"/>
        <w:ind w:left="432" w:hanging="432"/>
        <w:rPr>
          <w:rFonts w:asciiTheme="minorHAnsi" w:eastAsia="Calibri" w:hAnsiTheme="minorHAnsi"/>
          <w:b/>
          <w:sz w:val="22"/>
          <w:szCs w:val="22"/>
        </w:rPr>
      </w:pPr>
      <w:r w:rsidRPr="001E2C43">
        <w:rPr>
          <w:rFonts w:asciiTheme="minorHAnsi" w:eastAsia="Calibri" w:hAnsiTheme="minorHAnsi"/>
          <w:b/>
          <w:sz w:val="22"/>
          <w:szCs w:val="22"/>
        </w:rPr>
        <w:t xml:space="preserve">E. </w:t>
      </w:r>
      <w:bookmarkStart w:id="46" w:name="eprojectsavunderiv"/>
      <w:r w:rsidRPr="001E2C43">
        <w:rPr>
          <w:rFonts w:asciiTheme="minorHAnsi" w:eastAsia="Calibri" w:hAnsiTheme="minorHAnsi"/>
          <w:b/>
          <w:sz w:val="22"/>
          <w:szCs w:val="22"/>
        </w:rPr>
        <w:t>Projected</w:t>
      </w:r>
      <w:r w:rsidR="00CE77F9" w:rsidRPr="001E2C43">
        <w:rPr>
          <w:rFonts w:asciiTheme="minorHAnsi" w:eastAsia="Calibri" w:hAnsiTheme="minorHAnsi"/>
          <w:b/>
          <w:sz w:val="22"/>
          <w:szCs w:val="22"/>
        </w:rPr>
        <w:t xml:space="preserve"> Savings/(Costs) of Bringing </w:t>
      </w:r>
      <w:bookmarkEnd w:id="46"/>
      <w:r w:rsidR="00CE77F9" w:rsidRPr="001E2C43">
        <w:rPr>
          <w:rFonts w:asciiTheme="minorHAnsi" w:eastAsia="Calibri" w:hAnsiTheme="minorHAnsi"/>
          <w:b/>
          <w:sz w:val="22"/>
          <w:szCs w:val="22"/>
        </w:rPr>
        <w:t>Contracted Services In-House</w:t>
      </w:r>
    </w:p>
    <w:p w:rsidR="00203908" w:rsidRPr="001E2C43" w:rsidRDefault="00203908" w:rsidP="00203908">
      <w:pPr>
        <w:pStyle w:val="ListParagraph"/>
        <w:spacing w:after="0"/>
        <w:ind w:left="360"/>
        <w:rPr>
          <w:rFonts w:asciiTheme="minorHAnsi" w:eastAsia="Calibri" w:hAnsiTheme="minorHAnsi"/>
          <w:b/>
          <w:sz w:val="22"/>
          <w:szCs w:val="22"/>
        </w:rPr>
      </w:pPr>
    </w:p>
    <w:p w:rsidR="00203908" w:rsidRPr="001E2C43" w:rsidRDefault="00203908" w:rsidP="00203908">
      <w:pPr>
        <w:pStyle w:val="ListParagraph"/>
        <w:spacing w:after="0"/>
        <w:ind w:left="432"/>
        <w:rPr>
          <w:rFonts w:asciiTheme="minorHAnsi" w:eastAsia="Calibri" w:hAnsiTheme="minorHAnsi"/>
          <w:b/>
          <w:i/>
          <w:sz w:val="22"/>
          <w:szCs w:val="22"/>
        </w:rPr>
      </w:pPr>
      <w:r w:rsidRPr="001E2C43">
        <w:rPr>
          <w:rFonts w:asciiTheme="minorHAnsi" w:eastAsia="Calibri" w:hAnsiTheme="minorHAnsi"/>
          <w:b/>
          <w:i/>
          <w:sz w:val="22"/>
          <w:szCs w:val="22"/>
        </w:rPr>
        <w:t xml:space="preserve">For the first five years of the </w:t>
      </w:r>
      <w:r w:rsidR="00CE71B5" w:rsidRPr="001E2C43">
        <w:rPr>
          <w:rFonts w:asciiTheme="minorHAnsi" w:eastAsia="Calibri" w:hAnsiTheme="minorHAnsi"/>
          <w:b/>
          <w:i/>
          <w:sz w:val="22"/>
          <w:szCs w:val="22"/>
        </w:rPr>
        <w:t>potential in-house delivery of service</w:t>
      </w:r>
      <w:r w:rsidRPr="001E2C43">
        <w:rPr>
          <w:rFonts w:asciiTheme="minorHAnsi" w:eastAsia="Calibri" w:hAnsiTheme="minorHAnsi"/>
          <w:b/>
          <w:i/>
          <w:sz w:val="22"/>
          <w:szCs w:val="22"/>
        </w:rPr>
        <w:t xml:space="preserve">, </w:t>
      </w:r>
      <w:r w:rsidR="006944B3" w:rsidRPr="00D66728">
        <w:rPr>
          <w:rFonts w:asciiTheme="minorHAnsi" w:eastAsia="Calibri" w:hAnsiTheme="minorHAnsi"/>
          <w:b/>
          <w:i/>
          <w:sz w:val="22"/>
          <w:szCs w:val="22"/>
          <w:u w:val="single"/>
        </w:rPr>
        <w:t xml:space="preserve">Part </w:t>
      </w:r>
      <w:r w:rsidRPr="00D66728">
        <w:rPr>
          <w:rFonts w:asciiTheme="minorHAnsi" w:eastAsia="Calibri" w:hAnsiTheme="minorHAnsi"/>
          <w:b/>
          <w:i/>
          <w:sz w:val="22"/>
          <w:szCs w:val="22"/>
          <w:u w:val="single"/>
        </w:rPr>
        <w:t xml:space="preserve">E of Template </w:t>
      </w:r>
      <w:r w:rsidR="00CE71B5" w:rsidRPr="00D66728">
        <w:rPr>
          <w:rFonts w:asciiTheme="minorHAnsi" w:eastAsia="Calibri" w:hAnsiTheme="minorHAnsi"/>
          <w:b/>
          <w:i/>
          <w:sz w:val="22"/>
          <w:szCs w:val="22"/>
          <w:u w:val="single"/>
        </w:rPr>
        <w:t>2</w:t>
      </w:r>
      <w:r w:rsidRPr="001E2C43">
        <w:rPr>
          <w:rFonts w:asciiTheme="minorHAnsi" w:eastAsia="Calibri" w:hAnsiTheme="minorHAnsi"/>
          <w:b/>
          <w:i/>
          <w:sz w:val="22"/>
          <w:szCs w:val="22"/>
        </w:rPr>
        <w:t xml:space="preserve"> will calculate the following:</w:t>
      </w:r>
    </w:p>
    <w:p w:rsidR="00CE71B5" w:rsidRPr="001E2C43" w:rsidRDefault="00CE71B5" w:rsidP="00203908">
      <w:pPr>
        <w:pStyle w:val="ListParagraph"/>
        <w:spacing w:after="0"/>
        <w:ind w:left="432"/>
        <w:rPr>
          <w:rFonts w:asciiTheme="minorHAnsi" w:eastAsia="Calibri" w:hAnsiTheme="minorHAnsi"/>
          <w:b/>
          <w:i/>
          <w:sz w:val="22"/>
          <w:szCs w:val="22"/>
        </w:rPr>
      </w:pPr>
    </w:p>
    <w:p w:rsidR="00CE71B5" w:rsidRPr="001E2C43" w:rsidRDefault="00CE71B5" w:rsidP="00D9239A">
      <w:pPr>
        <w:pStyle w:val="ListParagraph"/>
        <w:numPr>
          <w:ilvl w:val="0"/>
          <w:numId w:val="30"/>
        </w:numPr>
        <w:spacing w:after="0"/>
        <w:rPr>
          <w:rFonts w:asciiTheme="minorHAnsi" w:eastAsia="Calibri" w:hAnsiTheme="minorHAnsi"/>
          <w:sz w:val="22"/>
          <w:szCs w:val="22"/>
        </w:rPr>
      </w:pPr>
      <w:r w:rsidRPr="001E2C43">
        <w:rPr>
          <w:rFonts w:asciiTheme="minorHAnsi" w:eastAsia="Calibri" w:hAnsiTheme="minorHAnsi"/>
          <w:sz w:val="22"/>
          <w:szCs w:val="22"/>
        </w:rPr>
        <w:t>(Costs of Contracting Out Service, including indirect</w:t>
      </w:r>
      <w:r w:rsidR="00EA0AC8">
        <w:rPr>
          <w:rFonts w:asciiTheme="minorHAnsi" w:eastAsia="Calibri" w:hAnsiTheme="minorHAnsi"/>
          <w:sz w:val="22"/>
          <w:szCs w:val="22"/>
        </w:rPr>
        <w:t xml:space="preserve"> Costs)</w:t>
      </w:r>
      <w:r w:rsidRPr="001E2C43">
        <w:rPr>
          <w:rFonts w:asciiTheme="minorHAnsi" w:eastAsia="Calibri" w:hAnsiTheme="minorHAnsi"/>
          <w:sz w:val="22"/>
          <w:szCs w:val="22"/>
        </w:rPr>
        <w:t xml:space="preserve"> - (Direct + Indirect Costs of In-House Delivery) = Fully Allocated Savings/(Costs) of Bringing Service In-House</w:t>
      </w:r>
    </w:p>
    <w:p w:rsidR="00CE71B5" w:rsidRPr="001E2C43" w:rsidRDefault="00CE71B5" w:rsidP="00CE71B5">
      <w:pPr>
        <w:pStyle w:val="ListParagraph"/>
        <w:spacing w:after="0"/>
        <w:ind w:left="792"/>
        <w:rPr>
          <w:rFonts w:asciiTheme="minorHAnsi" w:eastAsia="Calibri" w:hAnsiTheme="minorHAnsi"/>
          <w:sz w:val="22"/>
          <w:szCs w:val="22"/>
        </w:rPr>
      </w:pPr>
    </w:p>
    <w:p w:rsidR="00CE77F9" w:rsidRDefault="00CE71B5" w:rsidP="00D9239A">
      <w:pPr>
        <w:pStyle w:val="ListParagraph"/>
        <w:numPr>
          <w:ilvl w:val="0"/>
          <w:numId w:val="30"/>
        </w:numPr>
        <w:spacing w:after="0"/>
        <w:rPr>
          <w:rFonts w:asciiTheme="minorHAnsi" w:eastAsia="Calibri" w:hAnsiTheme="minorHAnsi"/>
          <w:sz w:val="22"/>
          <w:szCs w:val="22"/>
        </w:rPr>
      </w:pPr>
      <w:r w:rsidRPr="001E2C43">
        <w:rPr>
          <w:rFonts w:asciiTheme="minorHAnsi" w:eastAsia="Calibri" w:hAnsiTheme="minorHAnsi"/>
          <w:sz w:val="22"/>
          <w:szCs w:val="22"/>
        </w:rPr>
        <w:lastRenderedPageBreak/>
        <w:t>(Costs of Contracting Out Service, excluding indirect costs)  - (</w:t>
      </w:r>
      <w:r w:rsidR="00EA0AC8">
        <w:rPr>
          <w:rFonts w:asciiTheme="minorHAnsi" w:eastAsia="Calibri" w:hAnsiTheme="minorHAnsi"/>
          <w:sz w:val="22"/>
          <w:szCs w:val="22"/>
        </w:rPr>
        <w:t xml:space="preserve">Cost of In-House Service Delivery, </w:t>
      </w:r>
      <w:r w:rsidR="00A008F4">
        <w:rPr>
          <w:rFonts w:asciiTheme="minorHAnsi" w:eastAsia="Calibri" w:hAnsiTheme="minorHAnsi"/>
          <w:sz w:val="22"/>
          <w:szCs w:val="22"/>
        </w:rPr>
        <w:t xml:space="preserve">excluding </w:t>
      </w:r>
      <w:r w:rsidR="00EA0AC8">
        <w:rPr>
          <w:rFonts w:asciiTheme="minorHAnsi" w:eastAsia="Calibri" w:hAnsiTheme="minorHAnsi"/>
          <w:sz w:val="22"/>
          <w:szCs w:val="22"/>
        </w:rPr>
        <w:t>indirect costs</w:t>
      </w:r>
      <w:r w:rsidRPr="001E2C43">
        <w:rPr>
          <w:rFonts w:asciiTheme="minorHAnsi" w:eastAsia="Calibri" w:hAnsiTheme="minorHAnsi"/>
          <w:sz w:val="22"/>
          <w:szCs w:val="22"/>
        </w:rPr>
        <w:t>) = Savings/(Cost)</w:t>
      </w:r>
      <w:r w:rsidR="00EA0AC8">
        <w:rPr>
          <w:rFonts w:asciiTheme="minorHAnsi" w:eastAsia="Calibri" w:hAnsiTheme="minorHAnsi"/>
          <w:sz w:val="22"/>
          <w:szCs w:val="22"/>
        </w:rPr>
        <w:t xml:space="preserve"> of Bringing Service In-House</w:t>
      </w:r>
      <w:r w:rsidRPr="001E2C43">
        <w:rPr>
          <w:rFonts w:asciiTheme="minorHAnsi" w:eastAsia="Calibri" w:hAnsiTheme="minorHAnsi"/>
          <w:sz w:val="22"/>
          <w:szCs w:val="22"/>
        </w:rPr>
        <w:t xml:space="preserve">, </w:t>
      </w:r>
      <w:r w:rsidR="00A008F4">
        <w:rPr>
          <w:rFonts w:asciiTheme="minorHAnsi" w:eastAsia="Calibri" w:hAnsiTheme="minorHAnsi"/>
          <w:sz w:val="22"/>
          <w:szCs w:val="22"/>
          <w:u w:val="single"/>
        </w:rPr>
        <w:t>excluding</w:t>
      </w:r>
      <w:r w:rsidR="00EA0AC8">
        <w:rPr>
          <w:rFonts w:asciiTheme="minorHAnsi" w:eastAsia="Calibri" w:hAnsiTheme="minorHAnsi"/>
          <w:sz w:val="22"/>
          <w:szCs w:val="22"/>
        </w:rPr>
        <w:t xml:space="preserve"> indirect costs</w:t>
      </w:r>
    </w:p>
    <w:p w:rsidR="00CE77F9" w:rsidRPr="00FD78E2" w:rsidRDefault="00CE77F9" w:rsidP="00FD78E2">
      <w:pPr>
        <w:spacing w:after="0"/>
        <w:rPr>
          <w:rFonts w:asciiTheme="minorHAnsi" w:eastAsia="Calibri" w:hAnsiTheme="minorHAnsi"/>
          <w:b/>
          <w:sz w:val="22"/>
          <w:szCs w:val="22"/>
        </w:rPr>
      </w:pPr>
    </w:p>
    <w:p w:rsidR="00CE77F9" w:rsidRPr="001E2C43" w:rsidRDefault="00F03A43" w:rsidP="006275A4">
      <w:pPr>
        <w:pStyle w:val="ListParagraph"/>
        <w:spacing w:after="0"/>
        <w:ind w:left="432" w:hanging="342"/>
        <w:rPr>
          <w:rFonts w:asciiTheme="minorHAnsi" w:eastAsia="Calibri" w:hAnsiTheme="minorHAnsi"/>
          <w:b/>
          <w:sz w:val="22"/>
          <w:szCs w:val="22"/>
        </w:rPr>
      </w:pPr>
      <w:r w:rsidRPr="001E2C43">
        <w:rPr>
          <w:rFonts w:asciiTheme="minorHAnsi" w:eastAsia="Calibri" w:hAnsiTheme="minorHAnsi"/>
          <w:b/>
          <w:sz w:val="22"/>
          <w:szCs w:val="22"/>
        </w:rPr>
        <w:t>F</w:t>
      </w:r>
      <w:bookmarkStart w:id="47" w:name="fqualtitaiveunderiv"/>
      <w:r w:rsidRPr="001E2C43">
        <w:rPr>
          <w:rFonts w:asciiTheme="minorHAnsi" w:eastAsia="Calibri" w:hAnsiTheme="minorHAnsi"/>
          <w:b/>
          <w:sz w:val="22"/>
          <w:szCs w:val="22"/>
        </w:rPr>
        <w:t xml:space="preserve">. </w:t>
      </w:r>
      <w:r w:rsidR="00CE77F9" w:rsidRPr="001E2C43">
        <w:rPr>
          <w:rFonts w:asciiTheme="minorHAnsi" w:eastAsia="Calibri" w:hAnsiTheme="minorHAnsi"/>
          <w:b/>
          <w:sz w:val="22"/>
          <w:szCs w:val="22"/>
        </w:rPr>
        <w:t xml:space="preserve">Quantitative and Qualitative </w:t>
      </w:r>
      <w:bookmarkEnd w:id="47"/>
      <w:r w:rsidR="00CE77F9" w:rsidRPr="001E2C43">
        <w:rPr>
          <w:rFonts w:asciiTheme="minorHAnsi" w:eastAsia="Calibri" w:hAnsiTheme="minorHAnsi"/>
          <w:b/>
          <w:sz w:val="22"/>
          <w:szCs w:val="22"/>
        </w:rPr>
        <w:t>Benefits and Risks of Bringing Contracted Services In-House</w:t>
      </w:r>
      <w:r w:rsidR="00C35F8E" w:rsidRPr="001E2C43">
        <w:rPr>
          <w:rFonts w:asciiTheme="minorHAnsi" w:eastAsia="Calibri" w:hAnsiTheme="minorHAnsi"/>
          <w:b/>
          <w:sz w:val="22"/>
          <w:szCs w:val="22"/>
        </w:rPr>
        <w:t xml:space="preserve"> </w:t>
      </w:r>
      <w:r w:rsidR="00C35F8E" w:rsidRPr="001E2C43">
        <w:rPr>
          <w:rFonts w:asciiTheme="minorHAnsi" w:eastAsia="Calibri" w:hAnsiTheme="minorHAnsi"/>
          <w:b/>
          <w:i/>
          <w:sz w:val="22"/>
          <w:szCs w:val="22"/>
        </w:rPr>
        <w:t>(Form F-200, Template 2)</w:t>
      </w:r>
    </w:p>
    <w:p w:rsidR="00CE77F9" w:rsidRPr="001E2C43" w:rsidRDefault="00CE77F9" w:rsidP="00CE77F9">
      <w:pPr>
        <w:pStyle w:val="ListParagraph"/>
        <w:spacing w:after="0"/>
        <w:ind w:left="432"/>
        <w:rPr>
          <w:rFonts w:asciiTheme="minorHAnsi" w:eastAsia="Calibri" w:hAnsiTheme="minorHAnsi"/>
          <w:b/>
          <w:sz w:val="22"/>
          <w:szCs w:val="22"/>
        </w:rPr>
      </w:pPr>
    </w:p>
    <w:p w:rsidR="00CE77F9" w:rsidRDefault="00203908" w:rsidP="00CE77F9">
      <w:pPr>
        <w:pStyle w:val="ListParagraph"/>
        <w:spacing w:after="0"/>
        <w:ind w:left="432"/>
        <w:rPr>
          <w:rFonts w:asciiTheme="minorHAnsi" w:eastAsia="Calibri" w:hAnsiTheme="minorHAnsi"/>
          <w:sz w:val="22"/>
          <w:szCs w:val="22"/>
        </w:rPr>
      </w:pPr>
      <w:r w:rsidRPr="001E2C43">
        <w:rPr>
          <w:rFonts w:asciiTheme="minorHAnsi" w:eastAsia="Calibri" w:hAnsiTheme="minorHAnsi"/>
          <w:sz w:val="22"/>
          <w:szCs w:val="22"/>
        </w:rPr>
        <w:t xml:space="preserve">This section involves describing </w:t>
      </w:r>
      <w:r w:rsidR="006944B3" w:rsidRPr="001E2C43">
        <w:rPr>
          <w:rFonts w:asciiTheme="minorHAnsi" w:eastAsia="Calibri" w:hAnsiTheme="minorHAnsi"/>
          <w:sz w:val="22"/>
          <w:szCs w:val="22"/>
        </w:rPr>
        <w:t>the</w:t>
      </w:r>
      <w:r w:rsidR="0036461D" w:rsidRPr="001E2C43">
        <w:rPr>
          <w:rFonts w:asciiTheme="minorHAnsi" w:eastAsia="Calibri" w:hAnsiTheme="minorHAnsi"/>
          <w:sz w:val="22"/>
          <w:szCs w:val="22"/>
        </w:rPr>
        <w:t xml:space="preserve"> </w:t>
      </w:r>
      <w:r w:rsidRPr="001E2C43">
        <w:rPr>
          <w:rFonts w:asciiTheme="minorHAnsi" w:eastAsia="Calibri" w:hAnsiTheme="minorHAnsi"/>
          <w:sz w:val="22"/>
          <w:szCs w:val="22"/>
        </w:rPr>
        <w:t xml:space="preserve">quantitative and qualitative benefits and risks that are not necessarily captured or reflected </w:t>
      </w:r>
      <w:r w:rsidR="006944B3" w:rsidRPr="001E2C43">
        <w:rPr>
          <w:rFonts w:asciiTheme="minorHAnsi" w:eastAsia="Calibri" w:hAnsiTheme="minorHAnsi"/>
          <w:sz w:val="22"/>
          <w:szCs w:val="22"/>
        </w:rPr>
        <w:t xml:space="preserve">elsewhere </w:t>
      </w:r>
      <w:r w:rsidRPr="001E2C43">
        <w:rPr>
          <w:rFonts w:asciiTheme="minorHAnsi" w:eastAsia="Calibri" w:hAnsiTheme="minorHAnsi"/>
          <w:sz w:val="22"/>
          <w:szCs w:val="22"/>
        </w:rPr>
        <w:t>in the CBA, but which are important factors to consider. As indicated previously, OPM is defining “benefits” to mean any desirable outcomes that are ex</w:t>
      </w:r>
      <w:r w:rsidR="00F03A43" w:rsidRPr="001E2C43">
        <w:rPr>
          <w:rFonts w:asciiTheme="minorHAnsi" w:eastAsia="Calibri" w:hAnsiTheme="minorHAnsi"/>
          <w:sz w:val="22"/>
          <w:szCs w:val="22"/>
        </w:rPr>
        <w:t>pected to result from</w:t>
      </w:r>
      <w:r w:rsidRPr="001E2C43">
        <w:rPr>
          <w:rFonts w:asciiTheme="minorHAnsi" w:eastAsia="Calibri" w:hAnsiTheme="minorHAnsi"/>
          <w:sz w:val="22"/>
          <w:szCs w:val="22"/>
        </w:rPr>
        <w:t xml:space="preserve"> in-house service delivery</w:t>
      </w:r>
      <w:r w:rsidR="00F03A43" w:rsidRPr="001E2C43">
        <w:rPr>
          <w:rFonts w:asciiTheme="minorHAnsi" w:eastAsia="Calibri" w:hAnsiTheme="minorHAnsi"/>
          <w:sz w:val="22"/>
          <w:szCs w:val="22"/>
        </w:rPr>
        <w:t xml:space="preserve"> while “risks” involve</w:t>
      </w:r>
      <w:r w:rsidRPr="001E2C43">
        <w:rPr>
          <w:rFonts w:asciiTheme="minorHAnsi" w:eastAsia="Calibri" w:hAnsiTheme="minorHAnsi"/>
          <w:sz w:val="22"/>
          <w:szCs w:val="22"/>
        </w:rPr>
        <w:t xml:space="preserve"> potential undesirable outcomes. Quantitative benefits and risks are those tha</w:t>
      </w:r>
      <w:r w:rsidR="00167577" w:rsidRPr="001E2C43">
        <w:rPr>
          <w:rFonts w:asciiTheme="minorHAnsi" w:eastAsia="Calibri" w:hAnsiTheme="minorHAnsi"/>
          <w:sz w:val="22"/>
          <w:szCs w:val="22"/>
        </w:rPr>
        <w:t>t</w:t>
      </w:r>
      <w:r w:rsidRPr="001E2C43">
        <w:rPr>
          <w:rFonts w:asciiTheme="minorHAnsi" w:eastAsia="Calibri" w:hAnsiTheme="minorHAnsi"/>
          <w:sz w:val="22"/>
          <w:szCs w:val="22"/>
        </w:rPr>
        <w:t xml:space="preserve"> can be described and </w:t>
      </w:r>
      <w:r w:rsidR="00A026F7" w:rsidRPr="001E2C43">
        <w:rPr>
          <w:rFonts w:asciiTheme="minorHAnsi" w:eastAsia="Calibri" w:hAnsiTheme="minorHAnsi"/>
          <w:sz w:val="22"/>
          <w:szCs w:val="22"/>
        </w:rPr>
        <w:t xml:space="preserve">easily </w:t>
      </w:r>
      <w:r w:rsidRPr="001E2C43">
        <w:rPr>
          <w:rFonts w:asciiTheme="minorHAnsi" w:eastAsia="Calibri" w:hAnsiTheme="minorHAnsi"/>
          <w:sz w:val="22"/>
          <w:szCs w:val="22"/>
        </w:rPr>
        <w:t>measured.  Qualitative benefits and risks are those that can be described, but are not easily measured.</w:t>
      </w:r>
    </w:p>
    <w:p w:rsidR="00D66728" w:rsidRPr="001E2C43" w:rsidRDefault="00D66728" w:rsidP="00CE77F9">
      <w:pPr>
        <w:pStyle w:val="ListParagraph"/>
        <w:spacing w:after="0"/>
        <w:ind w:left="432"/>
        <w:rPr>
          <w:rFonts w:asciiTheme="minorHAnsi" w:eastAsia="Calibri" w:hAnsiTheme="minorHAnsi"/>
          <w:sz w:val="22"/>
          <w:szCs w:val="22"/>
        </w:rPr>
      </w:pPr>
    </w:p>
    <w:tbl>
      <w:tblPr>
        <w:tblStyle w:val="TableGrid"/>
        <w:tblW w:w="9360" w:type="dxa"/>
        <w:tblInd w:w="108" w:type="dxa"/>
        <w:tblLook w:val="04A0" w:firstRow="1" w:lastRow="0" w:firstColumn="1" w:lastColumn="0" w:noHBand="0" w:noVBand="1"/>
      </w:tblPr>
      <w:tblGrid>
        <w:gridCol w:w="4320"/>
        <w:gridCol w:w="5040"/>
      </w:tblGrid>
      <w:tr w:rsidR="00AE4294" w:rsidRPr="001E2C43" w:rsidTr="00F748B3">
        <w:trPr>
          <w:trHeight w:val="288"/>
        </w:trPr>
        <w:tc>
          <w:tcPr>
            <w:tcW w:w="4320" w:type="dxa"/>
            <w:shd w:val="clear" w:color="auto" w:fill="000000" w:themeFill="text1"/>
            <w:vAlign w:val="center"/>
          </w:tcPr>
          <w:p w:rsidR="00AE4294" w:rsidRPr="001E2C43" w:rsidRDefault="00224D25" w:rsidP="005D1264">
            <w:pPr>
              <w:spacing w:after="0" w:line="280" w:lineRule="atLeast"/>
              <w:rPr>
                <w:rFonts w:asciiTheme="minorHAnsi" w:hAnsiTheme="minorHAnsi" w:cs="Arial"/>
                <w:b/>
                <w:color w:val="FFFFFF" w:themeColor="background1"/>
                <w:sz w:val="22"/>
                <w:szCs w:val="22"/>
              </w:rPr>
            </w:pPr>
            <w:r w:rsidRPr="001E2C43">
              <w:rPr>
                <w:rFonts w:asciiTheme="minorHAnsi" w:eastAsia="Calibri" w:hAnsiTheme="minorHAnsi"/>
                <w:sz w:val="22"/>
                <w:szCs w:val="22"/>
              </w:rPr>
              <w:t xml:space="preserve">      </w:t>
            </w:r>
            <w:r w:rsidR="009B1768" w:rsidRPr="001E2C43">
              <w:rPr>
                <w:rFonts w:asciiTheme="minorHAnsi" w:hAnsiTheme="minorHAnsi" w:cs="Arial"/>
                <w:b/>
                <w:color w:val="FFFFFF" w:themeColor="background1"/>
                <w:spacing w:val="20"/>
                <w:sz w:val="22"/>
                <w:szCs w:val="22"/>
              </w:rPr>
              <w:t>V</w:t>
            </w:r>
            <w:r w:rsidR="00AE4294" w:rsidRPr="001E2C43">
              <w:rPr>
                <w:rFonts w:asciiTheme="minorHAnsi" w:hAnsiTheme="minorHAnsi" w:cs="Arial"/>
                <w:b/>
                <w:color w:val="FFFFFF" w:themeColor="background1"/>
                <w:spacing w:val="20"/>
                <w:sz w:val="22"/>
                <w:szCs w:val="22"/>
              </w:rPr>
              <w:t>.  Templates</w:t>
            </w:r>
          </w:p>
        </w:tc>
        <w:tc>
          <w:tcPr>
            <w:tcW w:w="5040" w:type="dxa"/>
            <w:tcBorders>
              <w:top w:val="single" w:sz="4" w:space="0" w:color="auto"/>
              <w:bottom w:val="nil"/>
              <w:right w:val="nil"/>
            </w:tcBorders>
            <w:vAlign w:val="center"/>
          </w:tcPr>
          <w:p w:rsidR="00AE4294" w:rsidRPr="001E2C43" w:rsidRDefault="00AE4294" w:rsidP="00F748B3">
            <w:pPr>
              <w:spacing w:after="0" w:line="280" w:lineRule="atLeast"/>
              <w:rPr>
                <w:rFonts w:asciiTheme="minorHAnsi" w:hAnsiTheme="minorHAnsi"/>
                <w:sz w:val="22"/>
                <w:szCs w:val="22"/>
              </w:rPr>
            </w:pPr>
          </w:p>
        </w:tc>
      </w:tr>
    </w:tbl>
    <w:p w:rsidR="00AE4294" w:rsidRPr="001E2C43" w:rsidRDefault="00AE4294" w:rsidP="00AE4294">
      <w:pPr>
        <w:spacing w:after="0" w:line="280" w:lineRule="atLeast"/>
        <w:rPr>
          <w:rFonts w:asciiTheme="minorHAnsi" w:hAnsiTheme="minorHAnsi"/>
          <w:sz w:val="22"/>
          <w:szCs w:val="22"/>
        </w:rPr>
      </w:pPr>
    </w:p>
    <w:p w:rsidR="00D37529" w:rsidRPr="001E2C43" w:rsidRDefault="00D37529" w:rsidP="00AE4294">
      <w:pPr>
        <w:spacing w:after="0" w:line="280" w:lineRule="atLeast"/>
        <w:rPr>
          <w:rFonts w:asciiTheme="minorHAnsi" w:hAnsiTheme="minorHAnsi"/>
          <w:sz w:val="22"/>
          <w:szCs w:val="22"/>
        </w:rPr>
      </w:pPr>
    </w:p>
    <w:p w:rsidR="00D37529" w:rsidRPr="001E2C43" w:rsidRDefault="00D37529" w:rsidP="00D37529">
      <w:pPr>
        <w:spacing w:after="0" w:line="280" w:lineRule="atLeast"/>
        <w:ind w:left="720" w:hanging="360"/>
        <w:rPr>
          <w:rFonts w:asciiTheme="minorHAnsi" w:hAnsiTheme="minorHAnsi"/>
          <w:sz w:val="22"/>
          <w:szCs w:val="22"/>
        </w:rPr>
      </w:pPr>
      <w:r w:rsidRPr="001E2C43">
        <w:rPr>
          <w:rFonts w:asciiTheme="minorHAnsi" w:hAnsiTheme="minorHAnsi"/>
          <w:sz w:val="22"/>
          <w:szCs w:val="22"/>
        </w:rPr>
        <w:t>A.</w:t>
      </w:r>
      <w:r w:rsidRPr="001E2C43">
        <w:rPr>
          <w:rFonts w:asciiTheme="minorHAnsi" w:hAnsiTheme="minorHAnsi"/>
          <w:sz w:val="22"/>
          <w:szCs w:val="22"/>
        </w:rPr>
        <w:tab/>
      </w:r>
      <w:hyperlink r:id="rId28" w:history="1">
        <w:r w:rsidRPr="00043F3F">
          <w:rPr>
            <w:rStyle w:val="Hyperlink"/>
            <w:rFonts w:asciiTheme="minorHAnsi" w:hAnsiTheme="minorHAnsi"/>
            <w:color w:val="4F81BD" w:themeColor="accent1"/>
            <w:sz w:val="22"/>
            <w:szCs w:val="22"/>
          </w:rPr>
          <w:t>Template 1</w:t>
        </w:r>
      </w:hyperlink>
      <w:r w:rsidRPr="001E2C43">
        <w:rPr>
          <w:rFonts w:asciiTheme="minorHAnsi" w:hAnsiTheme="minorHAnsi"/>
          <w:sz w:val="22"/>
          <w:szCs w:val="22"/>
        </w:rPr>
        <w:t xml:space="preserve">: Cost Benefit Analysis for a Proposal to Contract </w:t>
      </w:r>
      <w:proofErr w:type="gramStart"/>
      <w:r w:rsidRPr="001E2C43">
        <w:rPr>
          <w:rFonts w:asciiTheme="minorHAnsi" w:hAnsiTheme="minorHAnsi"/>
          <w:sz w:val="22"/>
          <w:szCs w:val="22"/>
        </w:rPr>
        <w:t>Out</w:t>
      </w:r>
      <w:proofErr w:type="gramEnd"/>
      <w:r w:rsidRPr="001E2C43">
        <w:rPr>
          <w:rFonts w:asciiTheme="minorHAnsi" w:hAnsiTheme="minorHAnsi"/>
          <w:sz w:val="22"/>
          <w:szCs w:val="22"/>
        </w:rPr>
        <w:t xml:space="preserve"> New Service or Service </w:t>
      </w:r>
    </w:p>
    <w:p w:rsidR="00D37529" w:rsidRPr="001E2C43" w:rsidRDefault="00D37529" w:rsidP="00D37529">
      <w:pPr>
        <w:spacing w:after="0" w:line="280" w:lineRule="atLeast"/>
        <w:ind w:left="720"/>
        <w:rPr>
          <w:rFonts w:asciiTheme="minorHAnsi" w:hAnsiTheme="minorHAnsi"/>
          <w:b/>
          <w:sz w:val="22"/>
          <w:szCs w:val="22"/>
        </w:rPr>
      </w:pPr>
      <w:r w:rsidRPr="001E2C43">
        <w:rPr>
          <w:rFonts w:asciiTheme="minorHAnsi" w:hAnsiTheme="minorHAnsi"/>
          <w:sz w:val="22"/>
          <w:szCs w:val="22"/>
        </w:rPr>
        <w:t xml:space="preserve">Currently Provided by State </w:t>
      </w:r>
      <w:r w:rsidR="00762D80">
        <w:rPr>
          <w:rFonts w:asciiTheme="minorHAnsi" w:hAnsiTheme="minorHAnsi"/>
          <w:sz w:val="22"/>
          <w:szCs w:val="22"/>
        </w:rPr>
        <w:t>Employees</w:t>
      </w:r>
    </w:p>
    <w:p w:rsidR="00D37529" w:rsidRPr="001E2C43" w:rsidRDefault="00D37529" w:rsidP="00D37529">
      <w:pPr>
        <w:spacing w:after="0" w:line="280" w:lineRule="atLeast"/>
        <w:rPr>
          <w:rFonts w:asciiTheme="minorHAnsi" w:hAnsiTheme="minorHAnsi"/>
          <w:sz w:val="22"/>
          <w:szCs w:val="22"/>
        </w:rPr>
      </w:pPr>
    </w:p>
    <w:p w:rsidR="00AE4294" w:rsidRPr="001E2C43" w:rsidRDefault="00D37529" w:rsidP="00D66728">
      <w:pPr>
        <w:spacing w:after="0" w:line="280" w:lineRule="atLeast"/>
        <w:ind w:left="360" w:right="-810"/>
        <w:rPr>
          <w:rFonts w:asciiTheme="minorHAnsi" w:hAnsiTheme="minorHAnsi"/>
          <w:sz w:val="22"/>
          <w:szCs w:val="22"/>
        </w:rPr>
      </w:pPr>
      <w:r w:rsidRPr="001E2C43">
        <w:rPr>
          <w:rFonts w:asciiTheme="minorHAnsi" w:hAnsiTheme="minorHAnsi"/>
          <w:sz w:val="22"/>
          <w:szCs w:val="22"/>
        </w:rPr>
        <w:t>B.</w:t>
      </w:r>
      <w:r w:rsidRPr="001E2C43">
        <w:rPr>
          <w:rFonts w:asciiTheme="minorHAnsi" w:hAnsiTheme="minorHAnsi"/>
          <w:sz w:val="22"/>
          <w:szCs w:val="22"/>
        </w:rPr>
        <w:tab/>
      </w:r>
      <w:hyperlink r:id="rId29" w:history="1">
        <w:r w:rsidRPr="00043F3F">
          <w:rPr>
            <w:rStyle w:val="Hyperlink"/>
            <w:rFonts w:asciiTheme="minorHAnsi" w:hAnsiTheme="minorHAnsi"/>
            <w:color w:val="4F81BD" w:themeColor="accent1"/>
            <w:sz w:val="22"/>
            <w:szCs w:val="22"/>
          </w:rPr>
          <w:t>Template 2</w:t>
        </w:r>
      </w:hyperlink>
      <w:r w:rsidRPr="001E2C43">
        <w:rPr>
          <w:rFonts w:asciiTheme="minorHAnsi" w:hAnsiTheme="minorHAnsi"/>
          <w:sz w:val="22"/>
          <w:szCs w:val="22"/>
        </w:rPr>
        <w:t xml:space="preserve">: Cost Benefit Analysis for In-House Delivery of Service Currently Contracted Out </w:t>
      </w:r>
      <w:r w:rsidR="00AE4294" w:rsidRPr="001E2C43">
        <w:rPr>
          <w:rFonts w:asciiTheme="minorHAnsi" w:hAnsiTheme="minorHAnsi"/>
          <w:sz w:val="22"/>
          <w:szCs w:val="22"/>
        </w:rPr>
        <w:br w:type="page"/>
      </w:r>
    </w:p>
    <w:tbl>
      <w:tblPr>
        <w:tblStyle w:val="TableGrid"/>
        <w:tblW w:w="9360" w:type="dxa"/>
        <w:tblInd w:w="108" w:type="dxa"/>
        <w:tblBorders>
          <w:top w:val="single" w:sz="4" w:space="0" w:color="auto"/>
          <w:bottom w:val="none" w:sz="0" w:space="0" w:color="auto"/>
          <w:right w:val="none" w:sz="0" w:space="0" w:color="auto"/>
        </w:tblBorders>
        <w:tblLook w:val="04A0" w:firstRow="1" w:lastRow="0" w:firstColumn="1" w:lastColumn="0" w:noHBand="0" w:noVBand="1"/>
      </w:tblPr>
      <w:tblGrid>
        <w:gridCol w:w="4320"/>
        <w:gridCol w:w="5040"/>
      </w:tblGrid>
      <w:tr w:rsidR="005B5703" w:rsidRPr="001E2C43" w:rsidTr="00A850D4">
        <w:trPr>
          <w:trHeight w:val="288"/>
        </w:trPr>
        <w:tc>
          <w:tcPr>
            <w:tcW w:w="4320" w:type="dxa"/>
            <w:shd w:val="clear" w:color="auto" w:fill="000000" w:themeFill="text1"/>
            <w:vAlign w:val="center"/>
          </w:tcPr>
          <w:p w:rsidR="005B5703" w:rsidRPr="001E2C43" w:rsidRDefault="005B5703" w:rsidP="00CD6958">
            <w:pPr>
              <w:spacing w:after="0" w:line="280" w:lineRule="atLeast"/>
              <w:rPr>
                <w:rFonts w:asciiTheme="minorHAnsi" w:hAnsiTheme="minorHAnsi" w:cs="Arial"/>
                <w:b/>
                <w:color w:val="FFFFFF" w:themeColor="background1"/>
                <w:spacing w:val="20"/>
                <w:sz w:val="22"/>
                <w:szCs w:val="22"/>
              </w:rPr>
            </w:pPr>
            <w:bookmarkStart w:id="48" w:name="appendixa"/>
            <w:r w:rsidRPr="001E2C43">
              <w:rPr>
                <w:rFonts w:asciiTheme="minorHAnsi" w:hAnsiTheme="minorHAnsi" w:cs="Arial"/>
                <w:b/>
                <w:color w:val="FFFFFF" w:themeColor="background1"/>
                <w:spacing w:val="20"/>
                <w:sz w:val="22"/>
                <w:szCs w:val="22"/>
              </w:rPr>
              <w:lastRenderedPageBreak/>
              <w:t>Appendix</w:t>
            </w:r>
            <w:r w:rsidR="00682141" w:rsidRPr="001E2C43">
              <w:rPr>
                <w:rFonts w:asciiTheme="minorHAnsi" w:hAnsiTheme="minorHAnsi" w:cs="Arial"/>
                <w:b/>
                <w:color w:val="FFFFFF" w:themeColor="background1"/>
                <w:spacing w:val="20"/>
                <w:sz w:val="22"/>
                <w:szCs w:val="22"/>
              </w:rPr>
              <w:t xml:space="preserve"> A</w:t>
            </w:r>
            <w:bookmarkEnd w:id="48"/>
            <w:r w:rsidR="00682141" w:rsidRPr="001E2C43">
              <w:rPr>
                <w:rFonts w:asciiTheme="minorHAnsi" w:hAnsiTheme="minorHAnsi" w:cs="Arial"/>
                <w:b/>
                <w:color w:val="FFFFFF" w:themeColor="background1"/>
                <w:spacing w:val="20"/>
                <w:sz w:val="22"/>
                <w:szCs w:val="22"/>
              </w:rPr>
              <w:t>.</w:t>
            </w:r>
          </w:p>
        </w:tc>
        <w:tc>
          <w:tcPr>
            <w:tcW w:w="5040" w:type="dxa"/>
            <w:vAlign w:val="center"/>
          </w:tcPr>
          <w:p w:rsidR="005B5703" w:rsidRPr="001E2C43" w:rsidRDefault="005B5703" w:rsidP="00CD6958">
            <w:pPr>
              <w:spacing w:after="0" w:line="280" w:lineRule="atLeast"/>
              <w:rPr>
                <w:rFonts w:asciiTheme="minorHAnsi" w:hAnsiTheme="minorHAnsi"/>
                <w:sz w:val="22"/>
                <w:szCs w:val="22"/>
              </w:rPr>
            </w:pPr>
          </w:p>
        </w:tc>
      </w:tr>
    </w:tbl>
    <w:p w:rsidR="005B5703" w:rsidRPr="001E2C43" w:rsidRDefault="005B5703" w:rsidP="00CD6958">
      <w:pPr>
        <w:spacing w:after="0" w:line="280" w:lineRule="atLeast"/>
        <w:rPr>
          <w:rFonts w:asciiTheme="minorHAnsi" w:hAnsiTheme="minorHAnsi"/>
          <w:sz w:val="22"/>
          <w:szCs w:val="22"/>
        </w:rPr>
      </w:pPr>
    </w:p>
    <w:p w:rsidR="00E43A09" w:rsidRPr="006275A4" w:rsidRDefault="00D409FF" w:rsidP="006275A4">
      <w:pPr>
        <w:spacing w:after="0" w:line="280" w:lineRule="atLeast"/>
        <w:rPr>
          <w:rFonts w:asciiTheme="minorHAnsi" w:hAnsiTheme="minorHAnsi"/>
          <w:b/>
          <w:bCs/>
          <w:sz w:val="22"/>
          <w:szCs w:val="22"/>
        </w:rPr>
      </w:pPr>
      <w:r w:rsidRPr="006275A4">
        <w:rPr>
          <w:rFonts w:asciiTheme="minorHAnsi" w:hAnsiTheme="minorHAnsi"/>
          <w:b/>
          <w:bCs/>
          <w:sz w:val="22"/>
          <w:szCs w:val="22"/>
        </w:rPr>
        <w:t>Statutory</w:t>
      </w:r>
      <w:r w:rsidR="00074D66" w:rsidRPr="006275A4">
        <w:rPr>
          <w:rFonts w:asciiTheme="minorHAnsi" w:hAnsiTheme="minorHAnsi"/>
          <w:b/>
          <w:bCs/>
          <w:sz w:val="22"/>
          <w:szCs w:val="22"/>
        </w:rPr>
        <w:t xml:space="preserve"> Authority:</w:t>
      </w:r>
      <w:r w:rsidR="00E43A09" w:rsidRPr="006275A4">
        <w:rPr>
          <w:rFonts w:asciiTheme="minorHAnsi" w:hAnsiTheme="minorHAnsi"/>
          <w:b/>
          <w:bCs/>
          <w:sz w:val="22"/>
          <w:szCs w:val="22"/>
        </w:rPr>
        <w:t>*</w:t>
      </w:r>
      <w:r w:rsidR="003D79E8" w:rsidRPr="006275A4">
        <w:rPr>
          <w:rFonts w:asciiTheme="minorHAnsi" w:hAnsiTheme="minorHAnsi"/>
          <w:b/>
          <w:bCs/>
          <w:sz w:val="22"/>
          <w:szCs w:val="22"/>
        </w:rPr>
        <w:br/>
      </w:r>
      <w:r w:rsidR="003D79E8" w:rsidRPr="006275A4">
        <w:rPr>
          <w:rFonts w:asciiTheme="minorHAnsi" w:hAnsiTheme="minorHAnsi"/>
          <w:b/>
          <w:sz w:val="22"/>
          <w:szCs w:val="22"/>
        </w:rPr>
        <w:t xml:space="preserve">Connecticut General Statutes.  Chapter 62.  </w:t>
      </w:r>
      <w:r w:rsidR="00E43A09" w:rsidRPr="006275A4">
        <w:rPr>
          <w:rFonts w:asciiTheme="minorHAnsi" w:hAnsiTheme="minorHAnsi"/>
          <w:b/>
          <w:sz w:val="22"/>
          <w:szCs w:val="22"/>
        </w:rPr>
        <w:t>State Contracting Standards Board</w:t>
      </w:r>
      <w:r w:rsidR="003F4515" w:rsidRPr="006275A4">
        <w:rPr>
          <w:rFonts w:asciiTheme="minorHAnsi" w:hAnsiTheme="minorHAnsi"/>
          <w:b/>
          <w:sz w:val="22"/>
          <w:szCs w:val="22"/>
        </w:rPr>
        <w:t xml:space="preserve"> (as amended by Public Act No. 14-188)</w:t>
      </w:r>
    </w:p>
    <w:p w:rsidR="00E43A09" w:rsidRPr="001E2C43" w:rsidRDefault="009318F8" w:rsidP="00E43A09">
      <w:pPr>
        <w:spacing w:after="0" w:line="280" w:lineRule="atLeast"/>
        <w:ind w:left="360"/>
        <w:rPr>
          <w:rFonts w:asciiTheme="minorHAnsi" w:hAnsiTheme="minorHAnsi"/>
          <w:b/>
          <w:bCs/>
          <w:sz w:val="22"/>
          <w:szCs w:val="22"/>
        </w:rPr>
      </w:pPr>
      <w:r w:rsidRPr="001E2C43">
        <w:rPr>
          <w:rFonts w:asciiTheme="minorHAnsi" w:hAnsiTheme="minorHAnsi"/>
          <w:b/>
          <w:bCs/>
          <w:sz w:val="22"/>
          <w:szCs w:val="22"/>
        </w:rPr>
        <w:t>*Note: This Section became effective January 1, 2010.  The changes made by Public Act No. 14-188</w:t>
      </w:r>
      <w:r w:rsidR="00635EE9" w:rsidRPr="001E2C43">
        <w:rPr>
          <w:rFonts w:asciiTheme="minorHAnsi" w:hAnsiTheme="minorHAnsi"/>
          <w:b/>
          <w:bCs/>
          <w:sz w:val="22"/>
          <w:szCs w:val="22"/>
        </w:rPr>
        <w:t>, and that are effective October 1, 2014,</w:t>
      </w:r>
      <w:r w:rsidRPr="001E2C43">
        <w:rPr>
          <w:rFonts w:asciiTheme="minorHAnsi" w:hAnsiTheme="minorHAnsi"/>
          <w:b/>
          <w:bCs/>
          <w:sz w:val="22"/>
          <w:szCs w:val="22"/>
        </w:rPr>
        <w:t xml:space="preserve"> are highlighted in the following.</w:t>
      </w:r>
    </w:p>
    <w:p w:rsidR="00635EE9"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 xml:space="preserve">Section 4e-16 of the general statutes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 xml:space="preserve">(a) Prior to entering </w:t>
      </w:r>
      <w:r w:rsidRPr="001E2C43">
        <w:rPr>
          <w:rFonts w:asciiTheme="minorHAnsi" w:hAnsiTheme="minorHAnsi"/>
          <w:sz w:val="22"/>
          <w:szCs w:val="22"/>
          <w:u w:val="single"/>
        </w:rPr>
        <w:t>into</w:t>
      </w:r>
      <w:r w:rsidRPr="001E2C43">
        <w:rPr>
          <w:rFonts w:asciiTheme="minorHAnsi" w:hAnsiTheme="minorHAnsi"/>
          <w:sz w:val="22"/>
          <w:szCs w:val="22"/>
        </w:rPr>
        <w:t xml:space="preserve"> any privatization contract for the privatization of a state service that is not currently privatized, the state contracting agency shall develop a cost-benefit analysis in accordance with the provisions of subsection (b) of this section. Such requirement shall not apply to a privatization contract for a service currently provided, in whole or in part, by a non-state entity. Any affected party may petition the State Contracting Standards Board for review of such privatization contract, in accordance with the provisions of subsections (f) to (h), inclusive, of this section.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(b)</w:t>
      </w:r>
      <w:r w:rsidRPr="001E2C43">
        <w:rPr>
          <w:rFonts w:asciiTheme="minorHAnsi" w:hAnsiTheme="minorHAnsi"/>
          <w:b/>
          <w:bCs/>
          <w:sz w:val="22"/>
          <w:szCs w:val="22"/>
        </w:rPr>
        <w:t xml:space="preserve"> </w:t>
      </w:r>
      <w:r w:rsidRPr="001E2C43">
        <w:rPr>
          <w:rFonts w:asciiTheme="minorHAnsi" w:hAnsiTheme="minorHAnsi"/>
          <w:sz w:val="22"/>
          <w:szCs w:val="22"/>
        </w:rPr>
        <w:t xml:space="preserve">The cost-benefit analysis conducted by a state contracting agency prior to entering </w:t>
      </w:r>
      <w:r w:rsidRPr="001E2C43">
        <w:rPr>
          <w:rFonts w:asciiTheme="minorHAnsi" w:hAnsiTheme="minorHAnsi"/>
          <w:sz w:val="22"/>
          <w:szCs w:val="22"/>
          <w:u w:val="single"/>
        </w:rPr>
        <w:t>into</w:t>
      </w:r>
      <w:r w:rsidRPr="001E2C43">
        <w:rPr>
          <w:rFonts w:asciiTheme="minorHAnsi" w:hAnsiTheme="minorHAnsi"/>
          <w:sz w:val="22"/>
          <w:szCs w:val="22"/>
        </w:rPr>
        <w:t xml:space="preserve"> a privatization contract shall document the direct and indirect costs, savings, and qualitative and quantitative </w:t>
      </w:r>
      <w:r w:rsidR="00DA7FBA" w:rsidRPr="001E2C43">
        <w:rPr>
          <w:rFonts w:asciiTheme="minorHAnsi" w:hAnsiTheme="minorHAnsi"/>
          <w:sz w:val="22"/>
          <w:szCs w:val="22"/>
        </w:rPr>
        <w:t>benefits that</w:t>
      </w:r>
      <w:r w:rsidRPr="001E2C43">
        <w:rPr>
          <w:rFonts w:asciiTheme="minorHAnsi" w:hAnsiTheme="minorHAnsi"/>
          <w:sz w:val="22"/>
          <w:szCs w:val="22"/>
        </w:rPr>
        <w:t xml:space="preserve"> will result from the implementation of such privatization contract. Such cost-benefit analysis shall specify the schedule that, at a minimum, shall be adhered to in order to achieve any estimated savings. Any cost factor shall be clearly identified in such cost-benefit analysis and supported by all applicable records and reports. The department head of such state contracting agency shall certify that, based on the data and information, all projected costs, savings and benefits are valid and achievable. As used in this subsection, </w:t>
      </w:r>
      <w:r w:rsidRPr="001E2C43">
        <w:rPr>
          <w:rFonts w:asciiTheme="minorHAnsi" w:hAnsiTheme="minorHAnsi"/>
          <w:sz w:val="22"/>
          <w:szCs w:val="22"/>
          <w:u w:val="single"/>
        </w:rPr>
        <w:t>(1)</w:t>
      </w:r>
      <w:r w:rsidRPr="001E2C43">
        <w:rPr>
          <w:rFonts w:asciiTheme="minorHAnsi" w:hAnsiTheme="minorHAnsi"/>
          <w:sz w:val="22"/>
          <w:szCs w:val="22"/>
        </w:rPr>
        <w:t xml:space="preserve"> "costs" means all reasonable, relevant and verifiable expenses, including salary, materials, supplies, services, equipment, capital depreciation, rent, maintenance, repairs, utilities, insurance, travel, overhead, interim and final payments and the normal cost of fringe benefits, as calculated by the Comptroller</w:t>
      </w:r>
      <w:r w:rsidRPr="001E2C43">
        <w:rPr>
          <w:rFonts w:asciiTheme="minorHAnsi" w:hAnsiTheme="minorHAnsi"/>
          <w:sz w:val="22"/>
          <w:szCs w:val="22"/>
          <w:u w:val="single"/>
        </w:rPr>
        <w:t>;</w:t>
      </w:r>
      <w:r w:rsidRPr="001E2C43">
        <w:rPr>
          <w:rFonts w:asciiTheme="minorHAnsi" w:hAnsiTheme="minorHAnsi"/>
          <w:sz w:val="22"/>
          <w:szCs w:val="22"/>
        </w:rPr>
        <w:t xml:space="preserve"> </w:t>
      </w:r>
      <w:r w:rsidRPr="001E2C43">
        <w:rPr>
          <w:rFonts w:asciiTheme="minorHAnsi" w:hAnsiTheme="minorHAnsi"/>
          <w:b/>
          <w:bCs/>
          <w:sz w:val="22"/>
          <w:szCs w:val="22"/>
        </w:rPr>
        <w:t>[</w:t>
      </w:r>
      <w:r w:rsidRPr="001E2C43">
        <w:rPr>
          <w:rFonts w:asciiTheme="minorHAnsi" w:hAnsiTheme="minorHAnsi"/>
          <w:sz w:val="22"/>
          <w:szCs w:val="22"/>
        </w:rPr>
        <w:t>. As used in this subsection,</w:t>
      </w:r>
      <w:r w:rsidRPr="001E2C43">
        <w:rPr>
          <w:rFonts w:asciiTheme="minorHAnsi" w:hAnsiTheme="minorHAnsi"/>
          <w:b/>
          <w:bCs/>
          <w:sz w:val="22"/>
          <w:szCs w:val="22"/>
        </w:rPr>
        <w:t>]</w:t>
      </w:r>
      <w:r w:rsidRPr="001E2C43">
        <w:rPr>
          <w:rFonts w:asciiTheme="minorHAnsi" w:hAnsiTheme="minorHAnsi"/>
          <w:sz w:val="22"/>
          <w:szCs w:val="22"/>
        </w:rPr>
        <w:t xml:space="preserve"> </w:t>
      </w:r>
      <w:r w:rsidRPr="001E2C43">
        <w:rPr>
          <w:rFonts w:asciiTheme="minorHAnsi" w:hAnsiTheme="minorHAnsi"/>
          <w:sz w:val="22"/>
          <w:szCs w:val="22"/>
          <w:u w:val="single"/>
        </w:rPr>
        <w:t>(2) "normal cost of fringe benefits" means the amount of contributions required to fund the fringe benefits allocated to the current year of service; and (3)</w:t>
      </w:r>
      <w:r w:rsidRPr="001E2C43">
        <w:rPr>
          <w:rFonts w:asciiTheme="minorHAnsi" w:hAnsiTheme="minorHAnsi"/>
          <w:sz w:val="22"/>
          <w:szCs w:val="22"/>
        </w:rPr>
        <w:t xml:space="preserve"> "savings" means the difference between the current annual direct and indirect costs of providing such service and the projected, annual direct and indirect costs of contracting to provide such services in any succeeding state fiscal year during the term of such proposed privatization contract.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(c)</w:t>
      </w:r>
      <w:r w:rsidRPr="001E2C43">
        <w:rPr>
          <w:rFonts w:asciiTheme="minorHAnsi" w:hAnsiTheme="minorHAnsi"/>
          <w:b/>
          <w:bCs/>
          <w:sz w:val="22"/>
          <w:szCs w:val="22"/>
        </w:rPr>
        <w:t xml:space="preserve"> </w:t>
      </w:r>
      <w:r w:rsidRPr="001E2C43">
        <w:rPr>
          <w:rFonts w:asciiTheme="minorHAnsi" w:hAnsiTheme="minorHAnsi"/>
          <w:sz w:val="22"/>
          <w:szCs w:val="22"/>
        </w:rPr>
        <w:t>(1)</w:t>
      </w:r>
      <w:r w:rsidRPr="001E2C43">
        <w:rPr>
          <w:rFonts w:asciiTheme="minorHAnsi" w:hAnsiTheme="minorHAnsi"/>
          <w:b/>
          <w:bCs/>
          <w:sz w:val="22"/>
          <w:szCs w:val="22"/>
        </w:rPr>
        <w:t xml:space="preserve"> </w:t>
      </w:r>
      <w:r w:rsidRPr="001E2C43">
        <w:rPr>
          <w:rFonts w:asciiTheme="minorHAnsi" w:hAnsiTheme="minorHAnsi"/>
          <w:sz w:val="22"/>
          <w:szCs w:val="22"/>
        </w:rPr>
        <w:t xml:space="preserve">If such cost-benefit analysis identifies a cost savings to the state of ten per cent or more, and such privatization contract will not diminish the quality of such service, the state contracting agency shall develop a business case, in accordance with the provisions of subsection (d) of this section, in order to evaluate the feasibility of entering </w:t>
      </w:r>
      <w:r w:rsidRPr="001E2C43">
        <w:rPr>
          <w:rFonts w:asciiTheme="minorHAnsi" w:hAnsiTheme="minorHAnsi"/>
          <w:sz w:val="22"/>
          <w:szCs w:val="22"/>
          <w:u w:val="single"/>
        </w:rPr>
        <w:t>into</w:t>
      </w:r>
      <w:r w:rsidRPr="001E2C43">
        <w:rPr>
          <w:rFonts w:asciiTheme="minorHAnsi" w:hAnsiTheme="minorHAnsi"/>
          <w:sz w:val="22"/>
          <w:szCs w:val="22"/>
        </w:rPr>
        <w:t xml:space="preserve"> any such contract and to identify the potential results, effectiveness and efficiency of such contract.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(2)</w:t>
      </w:r>
      <w:r w:rsidRPr="001E2C43">
        <w:rPr>
          <w:rFonts w:asciiTheme="minorHAnsi" w:hAnsiTheme="minorHAnsi"/>
          <w:b/>
          <w:bCs/>
          <w:sz w:val="22"/>
          <w:szCs w:val="22"/>
        </w:rPr>
        <w:t xml:space="preserve"> </w:t>
      </w:r>
      <w:r w:rsidRPr="001E2C43">
        <w:rPr>
          <w:rFonts w:asciiTheme="minorHAnsi" w:hAnsiTheme="minorHAnsi"/>
          <w:sz w:val="22"/>
          <w:szCs w:val="22"/>
        </w:rPr>
        <w:t xml:space="preserve">If such cost-benefit analysis identifies a cost savings of less than ten per cent to the state and such privatization contract will not diminish the quality of such service, the state contracting agency may develop a business case, in accordance with the provisions of subsection (d) of this section, in order to evaluate the feasibility of entering </w:t>
      </w:r>
      <w:r w:rsidRPr="001E2C43">
        <w:rPr>
          <w:rFonts w:asciiTheme="minorHAnsi" w:hAnsiTheme="minorHAnsi"/>
          <w:sz w:val="22"/>
          <w:szCs w:val="22"/>
          <w:u w:val="single"/>
        </w:rPr>
        <w:t>into</w:t>
      </w:r>
      <w:r w:rsidRPr="001E2C43">
        <w:rPr>
          <w:rFonts w:asciiTheme="minorHAnsi" w:hAnsiTheme="minorHAnsi"/>
          <w:sz w:val="22"/>
          <w:szCs w:val="22"/>
        </w:rPr>
        <w:t xml:space="preserve"> any such contract and to identify the potential results, effectiveness and efficiency of such contract, provided there is a significant public policy reason to enter into such privatization contract. Any such business case shall be approved in accordance with the provisions of subdivision (4) of subsection (h) of this section.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(3)</w:t>
      </w:r>
      <w:r w:rsidRPr="001E2C43">
        <w:rPr>
          <w:rFonts w:asciiTheme="minorHAnsi" w:hAnsiTheme="minorHAnsi"/>
          <w:b/>
          <w:bCs/>
          <w:sz w:val="22"/>
          <w:szCs w:val="22"/>
        </w:rPr>
        <w:t xml:space="preserve"> </w:t>
      </w:r>
      <w:r w:rsidRPr="001E2C43">
        <w:rPr>
          <w:rFonts w:asciiTheme="minorHAnsi" w:hAnsiTheme="minorHAnsi"/>
          <w:sz w:val="22"/>
          <w:szCs w:val="22"/>
        </w:rPr>
        <w:t xml:space="preserve">If any such proposed privatization contract would result in the layoff, transfer or reassignment of one hundred or more state agency employees, after consulting with the potentially affected bargaining units, if any, the state contracting agency shall notify the state employees of such bargaining unit, after such </w:t>
      </w:r>
      <w:r w:rsidRPr="001E2C43">
        <w:rPr>
          <w:rFonts w:asciiTheme="minorHAnsi" w:hAnsiTheme="minorHAnsi"/>
          <w:b/>
          <w:bCs/>
          <w:sz w:val="22"/>
          <w:szCs w:val="22"/>
        </w:rPr>
        <w:t>[</w:t>
      </w:r>
      <w:r w:rsidRPr="001E2C43">
        <w:rPr>
          <w:rFonts w:asciiTheme="minorHAnsi" w:hAnsiTheme="minorHAnsi"/>
          <w:sz w:val="22"/>
          <w:szCs w:val="22"/>
        </w:rPr>
        <w:t>cost benefit</w:t>
      </w:r>
      <w:r w:rsidRPr="001E2C43">
        <w:rPr>
          <w:rFonts w:asciiTheme="minorHAnsi" w:hAnsiTheme="minorHAnsi"/>
          <w:b/>
          <w:bCs/>
          <w:sz w:val="22"/>
          <w:szCs w:val="22"/>
        </w:rPr>
        <w:t>]</w:t>
      </w:r>
      <w:r w:rsidRPr="001E2C43">
        <w:rPr>
          <w:rFonts w:asciiTheme="minorHAnsi" w:hAnsiTheme="minorHAnsi"/>
          <w:sz w:val="22"/>
          <w:szCs w:val="22"/>
        </w:rPr>
        <w:t xml:space="preserve"> </w:t>
      </w:r>
      <w:r w:rsidRPr="001E2C43">
        <w:rPr>
          <w:rFonts w:asciiTheme="minorHAnsi" w:hAnsiTheme="minorHAnsi"/>
          <w:sz w:val="22"/>
          <w:szCs w:val="22"/>
          <w:u w:val="single"/>
        </w:rPr>
        <w:t>cost-benefit</w:t>
      </w:r>
      <w:r w:rsidRPr="001E2C43">
        <w:rPr>
          <w:rFonts w:asciiTheme="minorHAnsi" w:hAnsiTheme="minorHAnsi"/>
          <w:sz w:val="22"/>
          <w:szCs w:val="22"/>
        </w:rPr>
        <w:t xml:space="preserve"> analysis is completed. Such state contracting agency shall provide an opportunity for said employ</w:t>
      </w:r>
      <w:r w:rsidRPr="001E2C43">
        <w:rPr>
          <w:rFonts w:asciiTheme="minorHAnsi" w:hAnsiTheme="minorHAnsi"/>
          <w:sz w:val="22"/>
          <w:szCs w:val="22"/>
        </w:rPr>
        <w:lastRenderedPageBreak/>
        <w:t xml:space="preserve">ees to reduce the costs of conducting the operations to be privatized and provide reasonable resources for the purpose of encouraging and assisting such state employees to organize and submit a bid to provide the services that are the subject of the potential privatization contract. The state contracting agency shall retain sole discretion in determining whether to proceed with the privatization contract, provided the business case for such contract is approved by the board.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(d)</w:t>
      </w:r>
      <w:r w:rsidRPr="001E2C43">
        <w:rPr>
          <w:rFonts w:asciiTheme="minorHAnsi" w:hAnsiTheme="minorHAnsi"/>
          <w:b/>
          <w:bCs/>
          <w:sz w:val="22"/>
          <w:szCs w:val="22"/>
        </w:rPr>
        <w:t xml:space="preserve"> </w:t>
      </w:r>
      <w:r w:rsidRPr="001E2C43">
        <w:rPr>
          <w:rFonts w:asciiTheme="minorHAnsi" w:hAnsiTheme="minorHAnsi"/>
          <w:sz w:val="22"/>
          <w:szCs w:val="22"/>
        </w:rPr>
        <w:t xml:space="preserve">Any business case developed by a state contracting agency for the purpose of complying with subsection (c) of this section shall include: (1) The </w:t>
      </w:r>
      <w:r w:rsidRPr="001E2C43">
        <w:rPr>
          <w:rFonts w:asciiTheme="minorHAnsi" w:hAnsiTheme="minorHAnsi"/>
          <w:b/>
          <w:bCs/>
          <w:sz w:val="22"/>
          <w:szCs w:val="22"/>
        </w:rPr>
        <w:t>[</w:t>
      </w:r>
      <w:r w:rsidRPr="001E2C43">
        <w:rPr>
          <w:rFonts w:asciiTheme="minorHAnsi" w:hAnsiTheme="minorHAnsi"/>
          <w:sz w:val="22"/>
          <w:szCs w:val="22"/>
        </w:rPr>
        <w:t>cost benefit</w:t>
      </w:r>
      <w:r w:rsidRPr="001E2C43">
        <w:rPr>
          <w:rFonts w:asciiTheme="minorHAnsi" w:hAnsiTheme="minorHAnsi"/>
          <w:b/>
          <w:bCs/>
          <w:sz w:val="22"/>
          <w:szCs w:val="22"/>
        </w:rPr>
        <w:t>]</w:t>
      </w:r>
      <w:r w:rsidRPr="001E2C43">
        <w:rPr>
          <w:rFonts w:asciiTheme="minorHAnsi" w:hAnsiTheme="minorHAnsi"/>
          <w:sz w:val="22"/>
          <w:szCs w:val="22"/>
        </w:rPr>
        <w:t xml:space="preserve"> </w:t>
      </w:r>
      <w:r w:rsidRPr="001E2C43">
        <w:rPr>
          <w:rFonts w:asciiTheme="minorHAnsi" w:hAnsiTheme="minorHAnsi"/>
          <w:sz w:val="22"/>
          <w:szCs w:val="22"/>
          <w:u w:val="single"/>
        </w:rPr>
        <w:t>cost-benefit</w:t>
      </w:r>
      <w:r w:rsidRPr="001E2C43">
        <w:rPr>
          <w:rFonts w:asciiTheme="minorHAnsi" w:hAnsiTheme="minorHAnsi"/>
          <w:sz w:val="22"/>
          <w:szCs w:val="22"/>
        </w:rPr>
        <w:t xml:space="preserve"> analysis as described in subsection (b) of this section, (2) a detailed description of the service or activity that is the subject of such business case, (3) a description and analysis of the state contracting agency's current performance of such service or activity, (4) the goals to be achieved through the proposed privatization contract and the rationale for such goals, (5) a description of available options for achieving such goals, (6) an analysis of the advantages and disadvantages of each option, including, at a minimum, potential performance improvements and risks attendant to termination of the contract or rescission of such contract, (7) a description of the current market for the services or activities that are the subject of such business case, (8) an analysis of the quality of services as gauged by standardized measures and key performance requirements including compensation, turnover, and staffing ratios, (9) a description of the specific results-based performance standards that shall, at a minimum be met, to ensure adequate performance by any party performing such service or activity, (10) the projected time frame for key events from the beginning of the procurement process through the expiration of a contract, if applicable, (11) a specific and feasible contingency plan that addresses contractor nonperformance and a description of the tasks involved in and costs required for implementation of such plan, and (12) a transition plan, if appropriate, for addressing changes in the number of agency personnel, affected business processes, employee transition issues, and communications with affected stakeholders, such as agency clients and members of the public, if applicable. Such transition plan shall contain a reemployment and retraining assistance plan for employees who are not retained by the state or employed by the contractor. If the primary purpose of the proposed privatization contract is to provide a core governmental function, such business case shall also include information sufficient to rebut the presumption that such core governmental function should not be privatized. Such presumption shall not be construed to prohibit a state contracting agency from contracting for specialized technical expertise not available within such agency, provided such agency shall retain responsibility for such core governmental function. For the purposes of this section, "core governmental function" means a function for which the primary purpose is (A) the inspection for adherence to health and safety standards because public health or safety may be jeopardized if such inspection is not done or is not done in a timely or proper manner, (B) the establishment of statutory, regulatory or contractual standards to which a regulated person, entity or state contractor shall be held, (C) the enforcement of statutory, regulatory or contractual requirements governing public health or safety, or (D) criminal or civil law enforcement. If any part of such business case is based upon evidence that the state contracting agency is not sufficiently staffed to provide the core governmental function required by the privatization contract, the state contracting agency shall also include within such business case a plan for remediation of the understaffing to allow such services to be provided directly by the state contracting agency in the future.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(e)</w:t>
      </w:r>
      <w:r w:rsidRPr="001E2C43">
        <w:rPr>
          <w:rFonts w:asciiTheme="minorHAnsi" w:hAnsiTheme="minorHAnsi"/>
          <w:b/>
          <w:bCs/>
          <w:sz w:val="22"/>
          <w:szCs w:val="22"/>
        </w:rPr>
        <w:t xml:space="preserve"> </w:t>
      </w:r>
      <w:r w:rsidRPr="001E2C43">
        <w:rPr>
          <w:rFonts w:asciiTheme="minorHAnsi" w:hAnsiTheme="minorHAnsi"/>
          <w:sz w:val="22"/>
          <w:szCs w:val="22"/>
        </w:rPr>
        <w:t xml:space="preserve">Upon the completion of such business case, the state contracting agency shall submit the business case to the State Contracting Standards Board. For any privatization contract with a projected cost that exceeds one hundred fifty million dollars annually or six hundred million dollars over the life of such contract, the state contracting agency shall also submit such business case to the Governor, the president pro tempore of the Senate, the speaker of the House of Representatives, and any collective bargaining unit affected by the proposed privatization contract.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(f)</w:t>
      </w:r>
      <w:r w:rsidRPr="001E2C43">
        <w:rPr>
          <w:rFonts w:asciiTheme="minorHAnsi" w:hAnsiTheme="minorHAnsi"/>
          <w:b/>
          <w:bCs/>
          <w:sz w:val="22"/>
          <w:szCs w:val="22"/>
        </w:rPr>
        <w:t xml:space="preserve"> </w:t>
      </w:r>
      <w:r w:rsidRPr="001E2C43">
        <w:rPr>
          <w:rFonts w:asciiTheme="minorHAnsi" w:hAnsiTheme="minorHAnsi"/>
          <w:sz w:val="22"/>
          <w:szCs w:val="22"/>
        </w:rPr>
        <w:t>(1)</w:t>
      </w:r>
      <w:r w:rsidRPr="001E2C43">
        <w:rPr>
          <w:rFonts w:asciiTheme="minorHAnsi" w:hAnsiTheme="minorHAnsi"/>
          <w:b/>
          <w:bCs/>
          <w:sz w:val="22"/>
          <w:szCs w:val="22"/>
        </w:rPr>
        <w:t xml:space="preserve"> </w:t>
      </w:r>
      <w:r w:rsidR="00A36331" w:rsidRPr="001E2C43">
        <w:rPr>
          <w:rFonts w:asciiTheme="minorHAnsi" w:hAnsiTheme="minorHAnsi"/>
          <w:sz w:val="22"/>
          <w:szCs w:val="22"/>
        </w:rPr>
        <w:t>there</w:t>
      </w:r>
      <w:r w:rsidRPr="001E2C43">
        <w:rPr>
          <w:rFonts w:asciiTheme="minorHAnsi" w:hAnsiTheme="minorHAnsi"/>
          <w:sz w:val="22"/>
          <w:szCs w:val="22"/>
        </w:rPr>
        <w:t xml:space="preserve"> shall be a privatization contract committee of the State Contracting Standards Board that shall review, evaluate, issue advisory reports and make recommendations on business cases submitted to the board by any state contracting agency. Such </w:t>
      </w:r>
      <w:r w:rsidRPr="001E2C43">
        <w:rPr>
          <w:rFonts w:asciiTheme="minorHAnsi" w:hAnsiTheme="minorHAnsi"/>
          <w:sz w:val="22"/>
          <w:szCs w:val="22"/>
        </w:rPr>
        <w:lastRenderedPageBreak/>
        <w:t xml:space="preserve">privatization contract committee shall consist of five members of the State Contracting Standards Board. Such members shall be appointed by the chairperson of the board and consist of both gubernatorial and legislative appointments, have not more than three members from any one political party, and at least one member of such committee shall have expertise in the area that is the subject of such proposed contract. The chairperson of the board, or the chairperson's designee shall serve as the chair of the privatization contract committee.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(2)</w:t>
      </w:r>
      <w:r w:rsidRPr="001E2C43">
        <w:rPr>
          <w:rFonts w:asciiTheme="minorHAnsi" w:hAnsiTheme="minorHAnsi"/>
          <w:b/>
          <w:bCs/>
          <w:sz w:val="22"/>
          <w:szCs w:val="22"/>
        </w:rPr>
        <w:t xml:space="preserve"> </w:t>
      </w:r>
      <w:r w:rsidRPr="001E2C43">
        <w:rPr>
          <w:rFonts w:asciiTheme="minorHAnsi" w:hAnsiTheme="minorHAnsi"/>
          <w:sz w:val="22"/>
          <w:szCs w:val="22"/>
        </w:rPr>
        <w:t xml:space="preserve">Upon receipt of any such business case from a state contracting agency, the State Contracting Standards Board shall immediately refer such business case to such privatization contract committee. The privatization contract committee shall employ a standard process for reviewing, evaluating and approving any such business cases. Such process shall include due consideration of: (A) The cost-benefit analysis developed by the state contracting agency, (B) the business case developed by the state contracting agency, including any facts, documents or other materials that are relevant to such business case, (C) any adverse effect that such privatization contract may have on minority, small and women-owned businesses that do, or are attempting to do business with the state, and (D) the value of having services performed in the state and within the United States.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(3)</w:t>
      </w:r>
      <w:r w:rsidRPr="001E2C43">
        <w:rPr>
          <w:rFonts w:asciiTheme="minorHAnsi" w:hAnsiTheme="minorHAnsi"/>
          <w:b/>
          <w:bCs/>
          <w:sz w:val="22"/>
          <w:szCs w:val="22"/>
        </w:rPr>
        <w:t xml:space="preserve"> </w:t>
      </w:r>
      <w:r w:rsidRPr="001E2C43">
        <w:rPr>
          <w:rFonts w:asciiTheme="minorHAnsi" w:hAnsiTheme="minorHAnsi"/>
          <w:sz w:val="22"/>
          <w:szCs w:val="22"/>
        </w:rPr>
        <w:t xml:space="preserve">The privatization committee shall evaluate the business case and submit the committee's evaluation to the State Contracting Standards Board for review and approval. During the review or consideration of any such business case, no member of the board shall engage in any ex-parte communication with any lobbyist, contractor or union representative. Unless otherwise provided in this section, a majority vote of the board shall be required to approve any such business case.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(4)</w:t>
      </w:r>
      <w:r w:rsidRPr="001E2C43">
        <w:rPr>
          <w:rFonts w:asciiTheme="minorHAnsi" w:hAnsiTheme="minorHAnsi"/>
          <w:b/>
          <w:bCs/>
          <w:sz w:val="22"/>
          <w:szCs w:val="22"/>
        </w:rPr>
        <w:t xml:space="preserve"> </w:t>
      </w:r>
      <w:r w:rsidRPr="001E2C43">
        <w:rPr>
          <w:rFonts w:asciiTheme="minorHAnsi" w:hAnsiTheme="minorHAnsi"/>
          <w:sz w:val="22"/>
          <w:szCs w:val="22"/>
        </w:rPr>
        <w:t xml:space="preserve">The business case for a privatization contract to provide a core governmental function may be approved by a two-thirds vote of the board, provided the state contracting agency has provided sufficient evidence to rebut the presumption contained in subsection (d) of this section and there is a significant policy reason to approve such business case. In no such case shall the insufficient staffing of a state contracting agency constitute a significant policy reason to approve a business case for a privatization contract to provide a core governmental function.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(g)</w:t>
      </w:r>
      <w:r w:rsidRPr="001E2C43">
        <w:rPr>
          <w:rFonts w:asciiTheme="minorHAnsi" w:hAnsiTheme="minorHAnsi"/>
          <w:b/>
          <w:bCs/>
          <w:sz w:val="22"/>
          <w:szCs w:val="22"/>
        </w:rPr>
        <w:t xml:space="preserve"> </w:t>
      </w:r>
      <w:r w:rsidRPr="001E2C43">
        <w:rPr>
          <w:rFonts w:asciiTheme="minorHAnsi" w:hAnsiTheme="minorHAnsi"/>
          <w:sz w:val="22"/>
          <w:szCs w:val="22"/>
        </w:rPr>
        <w:t xml:space="preserve">Each state contracting agency that submits a business case to the board for review shall submit to the board all information, documents or other material required by the privatization contract committee to complete its review and evaluation of such business case.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(h)</w:t>
      </w:r>
      <w:r w:rsidRPr="001E2C43">
        <w:rPr>
          <w:rFonts w:asciiTheme="minorHAnsi" w:hAnsiTheme="minorHAnsi"/>
          <w:b/>
          <w:bCs/>
          <w:sz w:val="22"/>
          <w:szCs w:val="22"/>
        </w:rPr>
        <w:t xml:space="preserve"> </w:t>
      </w:r>
      <w:r w:rsidRPr="001E2C43">
        <w:rPr>
          <w:rFonts w:asciiTheme="minorHAnsi" w:hAnsiTheme="minorHAnsi"/>
          <w:sz w:val="22"/>
          <w:szCs w:val="22"/>
        </w:rPr>
        <w:t>(1)</w:t>
      </w:r>
      <w:r w:rsidRPr="001E2C43">
        <w:rPr>
          <w:rFonts w:asciiTheme="minorHAnsi" w:hAnsiTheme="minorHAnsi"/>
          <w:b/>
          <w:bCs/>
          <w:sz w:val="22"/>
          <w:szCs w:val="22"/>
        </w:rPr>
        <w:t xml:space="preserve"> </w:t>
      </w:r>
      <w:r w:rsidRPr="001E2C43">
        <w:rPr>
          <w:rFonts w:asciiTheme="minorHAnsi" w:hAnsiTheme="minorHAnsi"/>
          <w:sz w:val="22"/>
          <w:szCs w:val="22"/>
        </w:rPr>
        <w:t xml:space="preserve">Not later than sixty days after receipt of any business case, the State Contracting Standards Board shall transmit a report detailing its review, evaluation and disposition regarding such business case to the state contracting agency that submitted such business case and, in the case of a privatization contract with a projected cost of one hundred fifty million dollars or more annually, or six hundred million dollars or more over the life of the contract, concomitantly transmit such report to the Governor, the president pro tempore of the Senate, the speaker of the House of Representatives and any collective bargaining unit affected by the proposed privatization contract. Such sixty-day period may be extended for an additional thirty days upon a majority vote of the board or the privatization contract committee and for good cause shown.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(2)</w:t>
      </w:r>
      <w:r w:rsidRPr="001E2C43">
        <w:rPr>
          <w:rFonts w:asciiTheme="minorHAnsi" w:hAnsiTheme="minorHAnsi"/>
          <w:b/>
          <w:bCs/>
          <w:sz w:val="22"/>
          <w:szCs w:val="22"/>
        </w:rPr>
        <w:t xml:space="preserve"> </w:t>
      </w:r>
      <w:r w:rsidRPr="001E2C43">
        <w:rPr>
          <w:rFonts w:asciiTheme="minorHAnsi" w:hAnsiTheme="minorHAnsi"/>
          <w:sz w:val="22"/>
          <w:szCs w:val="22"/>
        </w:rPr>
        <w:t xml:space="preserve">The board's report shall include the business case prepared by the state contracting agency, the evaluation of the business case prepared by the privatization contract committee, the reasons for approval or disapproval, any recommendations of the board and sufficient information to assist the state contracting agency in determining if additional steps are necessary to move forward with a privatization contract.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(3)</w:t>
      </w:r>
      <w:r w:rsidRPr="001E2C43">
        <w:rPr>
          <w:rFonts w:asciiTheme="minorHAnsi" w:hAnsiTheme="minorHAnsi"/>
          <w:b/>
          <w:bCs/>
          <w:sz w:val="22"/>
          <w:szCs w:val="22"/>
        </w:rPr>
        <w:t xml:space="preserve"> </w:t>
      </w:r>
      <w:r w:rsidRPr="001E2C43">
        <w:rPr>
          <w:rFonts w:asciiTheme="minorHAnsi" w:hAnsiTheme="minorHAnsi"/>
          <w:sz w:val="22"/>
          <w:szCs w:val="22"/>
        </w:rPr>
        <w:t xml:space="preserve">If the State Contracting Standards Board does not act on a business case submitted by a state contracting agency within sixty days of receipt of such business case, such business case shall be deemed approved, except that no business case may be approved for failure of the board to meet.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lastRenderedPageBreak/>
        <w:t>(4)</w:t>
      </w:r>
      <w:r w:rsidRPr="001E2C43">
        <w:rPr>
          <w:rFonts w:asciiTheme="minorHAnsi" w:hAnsiTheme="minorHAnsi"/>
          <w:b/>
          <w:bCs/>
          <w:sz w:val="22"/>
          <w:szCs w:val="22"/>
        </w:rPr>
        <w:t xml:space="preserve"> </w:t>
      </w:r>
      <w:r w:rsidRPr="001E2C43">
        <w:rPr>
          <w:rFonts w:asciiTheme="minorHAnsi" w:hAnsiTheme="minorHAnsi"/>
          <w:sz w:val="22"/>
          <w:szCs w:val="22"/>
        </w:rPr>
        <w:t xml:space="preserve">In the case of a business case developed pursuant to subdivision (2) of subsection (c) of this section, a two-thirds vote of the board shall be required for approval of such privatization contract.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(5)</w:t>
      </w:r>
      <w:r w:rsidRPr="001E2C43">
        <w:rPr>
          <w:rFonts w:asciiTheme="minorHAnsi" w:hAnsiTheme="minorHAnsi"/>
          <w:b/>
          <w:bCs/>
          <w:sz w:val="22"/>
          <w:szCs w:val="22"/>
        </w:rPr>
        <w:t xml:space="preserve"> </w:t>
      </w:r>
      <w:r w:rsidRPr="001E2C43">
        <w:rPr>
          <w:rFonts w:asciiTheme="minorHAnsi" w:hAnsiTheme="minorHAnsi"/>
          <w:sz w:val="22"/>
          <w:szCs w:val="22"/>
        </w:rPr>
        <w:t xml:space="preserve">Any state contracting agency may request an expedited review of a business case submitted to the board if there is a compelling public interest for such expedited review. If the board approves the agency's request for such an expedited review, such review shall be completed </w:t>
      </w:r>
      <w:r w:rsidR="00A36331" w:rsidRPr="001E2C43">
        <w:rPr>
          <w:rFonts w:asciiTheme="minorHAnsi" w:hAnsiTheme="minorHAnsi"/>
          <w:sz w:val="22"/>
          <w:szCs w:val="22"/>
        </w:rPr>
        <w:t>no</w:t>
      </w:r>
      <w:r w:rsidRPr="001E2C43">
        <w:rPr>
          <w:rFonts w:asciiTheme="minorHAnsi" w:hAnsiTheme="minorHAnsi"/>
          <w:sz w:val="22"/>
          <w:szCs w:val="22"/>
        </w:rPr>
        <w:t xml:space="preserve"> later than thirty days after receipt of such request. If the board fails to complete an expedited review within thirty days of receipt of a request that was approved by the board, such business case shall be deemed to be approved.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(i)</w:t>
      </w:r>
      <w:r w:rsidRPr="001E2C43">
        <w:rPr>
          <w:rFonts w:asciiTheme="minorHAnsi" w:hAnsiTheme="minorHAnsi"/>
          <w:b/>
          <w:bCs/>
          <w:sz w:val="22"/>
          <w:szCs w:val="22"/>
        </w:rPr>
        <w:t xml:space="preserve"> </w:t>
      </w:r>
      <w:r w:rsidRPr="001E2C43">
        <w:rPr>
          <w:rFonts w:asciiTheme="minorHAnsi" w:hAnsiTheme="minorHAnsi"/>
          <w:sz w:val="22"/>
          <w:szCs w:val="22"/>
        </w:rPr>
        <w:t xml:space="preserve">A state contracting agency may publish notice soliciting bids for a privatization contract only after the board approves such business case, provided any privatization contract that is estimated to cost in excess of one hundred fifty million dollars annually or six hundred million dollars or more over the life of the contract shall also be approved by the General Assembly prior to the state contracting agency soliciting bids for such contract. The General Assembly may approve any such contract as a whole by a majority vote of each house or may reject such agreement as a whole by a majority vote of either house. If the General Assembly is in session, it shall vote to approve or reject such contract not later than thirty days after such state contracting agency files such contract with the General Assembly. If the General Assembly is not in session when such contract is filed, it shall be submitted to the General Assembly not later than ten days after the first day of the next regular session or special session called for such purpose. The contract shall be </w:t>
      </w:r>
      <w:bookmarkStart w:id="49" w:name="P113_63446"/>
      <w:bookmarkEnd w:id="49"/>
      <w:r w:rsidRPr="001E2C43">
        <w:rPr>
          <w:rFonts w:asciiTheme="minorHAnsi" w:hAnsiTheme="minorHAnsi"/>
          <w:sz w:val="22"/>
          <w:szCs w:val="22"/>
        </w:rPr>
        <w:t xml:space="preserve">deemed </w:t>
      </w:r>
      <w:bookmarkStart w:id="50" w:name="P113_63453"/>
      <w:bookmarkEnd w:id="50"/>
      <w:r w:rsidRPr="001E2C43">
        <w:rPr>
          <w:rFonts w:asciiTheme="minorHAnsi" w:hAnsiTheme="minorHAnsi"/>
          <w:sz w:val="22"/>
          <w:szCs w:val="22"/>
        </w:rPr>
        <w:t xml:space="preserve">approved if the General Assembly fails to vote to approve or reject such contract within thirty days after such filing. Such thirty-day period shall not begin or expire unless the General Assembly is in regular session. For the purpose of this subsection, any contract filed with the clerks within thirty days before the commencement of a regular session of the General Assembly shall be deemed to be filed on the first day of such session.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(j)</w:t>
      </w:r>
      <w:r w:rsidRPr="001E2C43">
        <w:rPr>
          <w:rFonts w:asciiTheme="minorHAnsi" w:hAnsiTheme="minorHAnsi"/>
          <w:b/>
          <w:bCs/>
          <w:sz w:val="22"/>
          <w:szCs w:val="22"/>
        </w:rPr>
        <w:t xml:space="preserve"> </w:t>
      </w:r>
      <w:r w:rsidRPr="001E2C43">
        <w:rPr>
          <w:rFonts w:asciiTheme="minorHAnsi" w:hAnsiTheme="minorHAnsi"/>
          <w:sz w:val="22"/>
          <w:szCs w:val="22"/>
        </w:rPr>
        <w:t xml:space="preserve">Each state contracting agency shall submit, in writing, to the State Contracting Standards Board, any proposed amendment to a board-approved business case in order that the board may review and approve of such proposed amendment. The board may approve or disapprove of any such proposed amendment not later than thirty days after receipt of such proposed amendment by the same vote that was required for approval of the original business case. If the board fails to complete its review within thirty days of receipt of such proposed amendment, such amendment shall be deemed approved.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(k)</w:t>
      </w:r>
      <w:r w:rsidRPr="001E2C43">
        <w:rPr>
          <w:rFonts w:asciiTheme="minorHAnsi" w:hAnsiTheme="minorHAnsi"/>
          <w:b/>
          <w:bCs/>
          <w:sz w:val="22"/>
          <w:szCs w:val="22"/>
        </w:rPr>
        <w:t xml:space="preserve"> </w:t>
      </w:r>
      <w:r w:rsidRPr="001E2C43">
        <w:rPr>
          <w:rFonts w:asciiTheme="minorHAnsi" w:hAnsiTheme="minorHAnsi"/>
          <w:sz w:val="22"/>
          <w:szCs w:val="22"/>
        </w:rPr>
        <w:t xml:space="preserve">Not later than thirty days after a decision of the board to approve a business case, any collective bargaining agent of any employee adversely affected by such proposed privatization contract may file a motion for an order to show cause in the superior court for the judicial district of Hartford on the grounds that such contract fails to comply with the substantive or procedural requirements of this section. A ruling on any such motion may: (1) Deny the motion; (2) grant the motion if the court finds that the proposed contract would substantively violate the provisions of this section; or (3) stay the effective date of the contract until any substantive or procedural defect found by the court has been corrected.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(l)</w:t>
      </w:r>
      <w:r w:rsidRPr="001E2C43">
        <w:rPr>
          <w:rFonts w:asciiTheme="minorHAnsi" w:hAnsiTheme="minorHAnsi"/>
          <w:b/>
          <w:bCs/>
          <w:sz w:val="22"/>
          <w:szCs w:val="22"/>
        </w:rPr>
        <w:t xml:space="preserve"> </w:t>
      </w:r>
      <w:r w:rsidRPr="001E2C43">
        <w:rPr>
          <w:rFonts w:asciiTheme="minorHAnsi" w:hAnsiTheme="minorHAnsi"/>
          <w:sz w:val="22"/>
          <w:szCs w:val="22"/>
        </w:rPr>
        <w:t>(1)</w:t>
      </w:r>
      <w:r w:rsidRPr="001E2C43">
        <w:rPr>
          <w:rFonts w:asciiTheme="minorHAnsi" w:hAnsiTheme="minorHAnsi"/>
          <w:b/>
          <w:bCs/>
          <w:sz w:val="22"/>
          <w:szCs w:val="22"/>
        </w:rPr>
        <w:t xml:space="preserve"> </w:t>
      </w:r>
      <w:r w:rsidRPr="001E2C43">
        <w:rPr>
          <w:rFonts w:asciiTheme="minorHAnsi" w:hAnsiTheme="minorHAnsi"/>
          <w:sz w:val="22"/>
          <w:szCs w:val="22"/>
        </w:rPr>
        <w:t xml:space="preserve">The board may review additional existing privatization contracts and shall review not less than one contracting area each year that is currently privatized. During the review of any such privatization contract, no member of the board shall engage in any ex-parte communication with any lobbyist, contractor or union representative. For each such privatization contract selected for review by the board, the appropriate state contracting agency shall develop a cost-benefit analysis in accordance with subsection (b) of this section. In addition, any affected party may petition the board for review of any existing privatization contract, in accordance with the provisions of subsections (f) to (h), inclusive, of this section.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(2)</w:t>
      </w:r>
      <w:r w:rsidRPr="001E2C43">
        <w:rPr>
          <w:rFonts w:asciiTheme="minorHAnsi" w:hAnsiTheme="minorHAnsi"/>
          <w:b/>
          <w:bCs/>
          <w:sz w:val="22"/>
          <w:szCs w:val="22"/>
        </w:rPr>
        <w:t xml:space="preserve"> </w:t>
      </w:r>
      <w:r w:rsidRPr="001E2C43">
        <w:rPr>
          <w:rFonts w:asciiTheme="minorHAnsi" w:hAnsiTheme="minorHAnsi"/>
          <w:sz w:val="22"/>
          <w:szCs w:val="22"/>
        </w:rPr>
        <w:t xml:space="preserve">If such cost-benefit analysis identifies a ten per cent or more cost savings to the state from the use of such privatization contract and such contract does not diminish the </w:t>
      </w:r>
      <w:r w:rsidRPr="001E2C43">
        <w:rPr>
          <w:rFonts w:asciiTheme="minorHAnsi" w:hAnsiTheme="minorHAnsi"/>
          <w:sz w:val="22"/>
          <w:szCs w:val="22"/>
        </w:rPr>
        <w:lastRenderedPageBreak/>
        <w:t xml:space="preserve">quality of the service provided, such state contracting agency shall develop a business case for the renewal of such privatization contract in accordance with the provisions of subsections (d) and (e) of this section. The board shall review such contract in accordance with the provisions of subsections (f) to (h), inclusive, of this section and may approve such renewal by the applicable vote of the board, provided any such renewal that is estimated to cost in excess of one hundred fifty million dollars annually or six hundred million dollars or more over the life of the contract shall also be approved by the General Assembly prior to the state contracting agency renewing such contract. If such renewal is approved by the board and the General Assembly, if applicable, the provisions of subsection (j) of this section shall apply to any proposed amendment to such contract.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(3)</w:t>
      </w:r>
      <w:r w:rsidRPr="001E2C43">
        <w:rPr>
          <w:rFonts w:asciiTheme="minorHAnsi" w:hAnsiTheme="minorHAnsi"/>
          <w:b/>
          <w:bCs/>
          <w:sz w:val="22"/>
          <w:szCs w:val="22"/>
        </w:rPr>
        <w:t xml:space="preserve"> </w:t>
      </w:r>
      <w:r w:rsidRPr="001E2C43">
        <w:rPr>
          <w:rFonts w:asciiTheme="minorHAnsi" w:hAnsiTheme="minorHAnsi"/>
          <w:sz w:val="22"/>
          <w:szCs w:val="22"/>
        </w:rPr>
        <w:t xml:space="preserve">If such cost-benefit analysis identifies a cost savings to the state of less than ten per cent, such state contracting agency shall prepare a plan to have such service provided by state employees and shall begin to implement such plan, provided: (A) While such plan is prepared, but prior to implementation of such plan, such state contracting agency may develop a business case for such privatization contract, in accordance with the provisions of subsection (d) of this section, that achieves a cost savings to the state of ten per cent or more. Any such business case shall be reviewed by the board in accordance with the provisions of subsections (f) to (h), inclusive, of this section, and may be approved by the applicable vote of the board; (B) such privatization contract shall not be renewed with the vendor currently providing such service unless: (i) There exists a significant public interest in renewing such contract, and (ii) such renewal is approved by a two-thirds vote of the board; (C) the state contracting agency may enter into a contract with a term of one year or less for the provision of such service until such state contracting agency implements such plan; and (D) the procedure for the transfer of funds from the General Fund, as described in section 4-94, may be utilized to allocate necessary resources for the implementation of the provisions of this subdivision.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(4)</w:t>
      </w:r>
      <w:r w:rsidRPr="001E2C43">
        <w:rPr>
          <w:rFonts w:asciiTheme="minorHAnsi" w:hAnsiTheme="minorHAnsi"/>
          <w:b/>
          <w:bCs/>
          <w:sz w:val="22"/>
          <w:szCs w:val="22"/>
        </w:rPr>
        <w:t xml:space="preserve"> </w:t>
      </w:r>
      <w:r w:rsidRPr="001E2C43">
        <w:rPr>
          <w:rFonts w:asciiTheme="minorHAnsi" w:hAnsiTheme="minorHAnsi"/>
          <w:sz w:val="22"/>
          <w:szCs w:val="22"/>
        </w:rPr>
        <w:t xml:space="preserve">Notwithstanding the provisions of subdivision (3) of this subsection, the renewal of a privatization contract with a nonprofit organization shall not be denied if the cost of increasing compensation to employees performing the privatized service is the sole cause for such contract not achieving a cost savings to the state of ten per cent or more.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(m)</w:t>
      </w:r>
      <w:r w:rsidRPr="001E2C43">
        <w:rPr>
          <w:rFonts w:asciiTheme="minorHAnsi" w:hAnsiTheme="minorHAnsi"/>
          <w:b/>
          <w:bCs/>
          <w:sz w:val="22"/>
          <w:szCs w:val="22"/>
        </w:rPr>
        <w:t xml:space="preserve"> </w:t>
      </w:r>
      <w:r w:rsidRPr="001E2C43">
        <w:rPr>
          <w:rFonts w:asciiTheme="minorHAnsi" w:hAnsiTheme="minorHAnsi"/>
          <w:sz w:val="22"/>
          <w:szCs w:val="22"/>
        </w:rPr>
        <w:t xml:space="preserve">The Office of Policy and Management, in consultation with the State Contracting Standards Board, shall: (1) Develop policies and procedures, including templates for use by state contracting agencies for the development of a cost-benefit analysis, as described in subsection (b) of this section, and (2) review with each state contracting agency the budgetary impact of any such privatization contract and the need to request budget adjustments in connection with any such privatization contract.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(n)</w:t>
      </w:r>
      <w:r w:rsidRPr="001E2C43">
        <w:rPr>
          <w:rFonts w:asciiTheme="minorHAnsi" w:hAnsiTheme="minorHAnsi"/>
          <w:b/>
          <w:bCs/>
          <w:sz w:val="22"/>
          <w:szCs w:val="22"/>
        </w:rPr>
        <w:t xml:space="preserve"> </w:t>
      </w:r>
      <w:r w:rsidRPr="001E2C43">
        <w:rPr>
          <w:rFonts w:asciiTheme="minorHAnsi" w:hAnsiTheme="minorHAnsi"/>
          <w:sz w:val="22"/>
          <w:szCs w:val="22"/>
        </w:rPr>
        <w:t xml:space="preserve">The State Contracting Standards Board, in consultation with the Department of Administrative Services, shall: (1) Recommend and implement standards and procedures for state contracting agencies to develop business cases in connection with privatization contracts, including templates for use by state contracting agencies when submitting business cases to the board, and policies and procedures to guide state contracting agencies to complete such business cases, and (2) develop guidelines and procedures for assisting state employees whose jobs are affected by a privatization contract.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rPr>
        <w:t>(o)</w:t>
      </w:r>
      <w:r w:rsidRPr="001E2C43">
        <w:rPr>
          <w:rFonts w:asciiTheme="minorHAnsi" w:hAnsiTheme="minorHAnsi"/>
          <w:b/>
          <w:bCs/>
          <w:sz w:val="22"/>
          <w:szCs w:val="22"/>
        </w:rPr>
        <w:t xml:space="preserve"> </w:t>
      </w:r>
      <w:r w:rsidRPr="001E2C43">
        <w:rPr>
          <w:rFonts w:asciiTheme="minorHAnsi" w:hAnsiTheme="minorHAnsi"/>
          <w:sz w:val="22"/>
          <w:szCs w:val="22"/>
        </w:rPr>
        <w:t xml:space="preserve">Notwithstanding the provisions of subsections (a) and (i) of this section, a state contracting agency may enter into a privatization contract without development of a cost-benefit analysis or approval of a business case by the State Contracting Standards Board if (1) the state contracting agency finds that a privatization contract is required (A) due to an imminent peril to the public health, safety or welfare, and (B) the agency states, in writing, its reasons for such finding; and (2) the Governor approves such finding, in writing. </w:t>
      </w:r>
    </w:p>
    <w:p w:rsidR="00B071AD" w:rsidRPr="001E2C43" w:rsidRDefault="00B071AD" w:rsidP="00B071AD">
      <w:pPr>
        <w:pStyle w:val="NormalWeb"/>
        <w:rPr>
          <w:rFonts w:asciiTheme="minorHAnsi" w:hAnsiTheme="minorHAnsi"/>
          <w:sz w:val="22"/>
          <w:szCs w:val="22"/>
        </w:rPr>
      </w:pPr>
      <w:r w:rsidRPr="001E2C43">
        <w:rPr>
          <w:rFonts w:asciiTheme="minorHAnsi" w:hAnsiTheme="minorHAnsi"/>
          <w:sz w:val="22"/>
          <w:szCs w:val="22"/>
          <w:u w:val="single"/>
        </w:rPr>
        <w:t>(p) Prior to entering into or renewing any privatization contract that is not subject to the provisions of subsection (a) of this section, the state contracting agency shall evaluate such contract to determine if entering into or renewing such contract is the most cost-</w:t>
      </w:r>
      <w:r w:rsidRPr="001E2C43">
        <w:rPr>
          <w:rFonts w:asciiTheme="minorHAnsi" w:hAnsiTheme="minorHAnsi"/>
          <w:sz w:val="22"/>
          <w:szCs w:val="22"/>
          <w:u w:val="single"/>
        </w:rPr>
        <w:lastRenderedPageBreak/>
        <w:t>effective method of delivering the service, by determining the costs, as defined in subsection (b) of this section, of such service. The state contracting agency shall perform such evaluation in accordance with a template prescribed by the Secretary of the Office of Policy and Management and such evaluation shall be subject to verification by the secretary. The secretary may waive the requirement for an evaluation of cost-effectiveness under this subsection upon a finding by the secretary that exigent or emergent circumstances necessitate such waiver.</w:t>
      </w:r>
    </w:p>
    <w:p w:rsidR="00E73D39" w:rsidRPr="001E2C43" w:rsidRDefault="00B071AD" w:rsidP="00043F3F">
      <w:pPr>
        <w:pStyle w:val="NormalWeb"/>
        <w:rPr>
          <w:rFonts w:asciiTheme="minorHAnsi" w:hAnsiTheme="minorHAnsi"/>
          <w:b/>
          <w:spacing w:val="30"/>
          <w:sz w:val="22"/>
          <w:szCs w:val="22"/>
        </w:rPr>
      </w:pPr>
      <w:r w:rsidRPr="001E2C43">
        <w:rPr>
          <w:rFonts w:asciiTheme="minorHAnsi" w:hAnsiTheme="minorHAnsi"/>
          <w:b/>
          <w:bCs/>
          <w:sz w:val="22"/>
          <w:szCs w:val="22"/>
        </w:rPr>
        <w:t>[</w:t>
      </w:r>
      <w:r w:rsidRPr="001E2C43">
        <w:rPr>
          <w:rStyle w:val="remove"/>
          <w:rFonts w:asciiTheme="minorHAnsi" w:hAnsiTheme="minorHAnsi"/>
          <w:sz w:val="22"/>
          <w:szCs w:val="22"/>
        </w:rPr>
        <w:t>(p)</w:t>
      </w:r>
      <w:r w:rsidRPr="001E2C43">
        <w:rPr>
          <w:rFonts w:asciiTheme="minorHAnsi" w:hAnsiTheme="minorHAnsi"/>
          <w:b/>
          <w:bCs/>
          <w:sz w:val="22"/>
          <w:szCs w:val="22"/>
        </w:rPr>
        <w:t>]</w:t>
      </w:r>
      <w:r w:rsidRPr="001E2C43">
        <w:rPr>
          <w:rFonts w:asciiTheme="minorHAnsi" w:hAnsiTheme="minorHAnsi"/>
          <w:sz w:val="22"/>
          <w:szCs w:val="22"/>
        </w:rPr>
        <w:t xml:space="preserve"> </w:t>
      </w:r>
      <w:r w:rsidRPr="001E2C43">
        <w:rPr>
          <w:rFonts w:asciiTheme="minorHAnsi" w:hAnsiTheme="minorHAnsi"/>
          <w:sz w:val="22"/>
          <w:szCs w:val="22"/>
          <w:u w:val="single"/>
        </w:rPr>
        <w:t>(q)</w:t>
      </w:r>
      <w:r w:rsidRPr="001E2C43">
        <w:rPr>
          <w:rFonts w:asciiTheme="minorHAnsi" w:hAnsiTheme="minorHAnsi"/>
          <w:b/>
          <w:bCs/>
          <w:sz w:val="22"/>
          <w:szCs w:val="22"/>
        </w:rPr>
        <w:t xml:space="preserve"> </w:t>
      </w:r>
      <w:proofErr w:type="gramStart"/>
      <w:r w:rsidRPr="001E2C43">
        <w:rPr>
          <w:rFonts w:asciiTheme="minorHAnsi" w:hAnsiTheme="minorHAnsi"/>
          <w:sz w:val="22"/>
          <w:szCs w:val="22"/>
        </w:rPr>
        <w:t>Nothing</w:t>
      </w:r>
      <w:proofErr w:type="gramEnd"/>
      <w:r w:rsidRPr="001E2C43">
        <w:rPr>
          <w:rFonts w:asciiTheme="minorHAnsi" w:hAnsiTheme="minorHAnsi"/>
          <w:sz w:val="22"/>
          <w:szCs w:val="22"/>
        </w:rPr>
        <w:t xml:space="preserve"> in this section shall be construed to apply to procurements that involve the expenditure of federal assistance or federal contract funds, provided federal law provides applicable procurement procedures that are inconsistent with the requirements of this section. </w:t>
      </w: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E73D39" w:rsidRPr="001E2C43" w:rsidRDefault="00E73D39" w:rsidP="00CD6958">
      <w:pPr>
        <w:spacing w:after="0" w:line="280" w:lineRule="atLeast"/>
        <w:jc w:val="center"/>
        <w:rPr>
          <w:rFonts w:asciiTheme="minorHAnsi" w:hAnsiTheme="minorHAnsi"/>
          <w:b/>
          <w:spacing w:val="30"/>
          <w:sz w:val="22"/>
          <w:szCs w:val="22"/>
        </w:rPr>
      </w:pPr>
    </w:p>
    <w:p w:rsidR="009318F8" w:rsidRPr="001E2C43" w:rsidRDefault="009318F8" w:rsidP="00CD6958">
      <w:pPr>
        <w:spacing w:after="0" w:line="280" w:lineRule="atLeast"/>
        <w:jc w:val="center"/>
        <w:rPr>
          <w:rFonts w:asciiTheme="minorHAnsi" w:hAnsiTheme="minorHAnsi"/>
          <w:b/>
          <w:spacing w:val="30"/>
          <w:sz w:val="22"/>
          <w:szCs w:val="22"/>
        </w:rPr>
      </w:pPr>
    </w:p>
    <w:p w:rsidR="009318F8" w:rsidRPr="001E2C43" w:rsidRDefault="009318F8" w:rsidP="00CD6958">
      <w:pPr>
        <w:spacing w:after="0" w:line="280" w:lineRule="atLeast"/>
        <w:jc w:val="center"/>
        <w:rPr>
          <w:rFonts w:asciiTheme="minorHAnsi" w:hAnsiTheme="minorHAnsi"/>
          <w:b/>
          <w:spacing w:val="30"/>
          <w:sz w:val="22"/>
          <w:szCs w:val="22"/>
        </w:rPr>
      </w:pPr>
    </w:p>
    <w:p w:rsidR="009318F8" w:rsidRPr="001E2C43" w:rsidRDefault="009318F8" w:rsidP="00CD6958">
      <w:pPr>
        <w:spacing w:after="0" w:line="280" w:lineRule="atLeast"/>
        <w:jc w:val="center"/>
        <w:rPr>
          <w:rFonts w:asciiTheme="minorHAnsi" w:hAnsiTheme="minorHAnsi"/>
          <w:b/>
          <w:spacing w:val="30"/>
          <w:sz w:val="22"/>
          <w:szCs w:val="22"/>
        </w:rPr>
      </w:pPr>
    </w:p>
    <w:sectPr w:rsidR="009318F8" w:rsidRPr="001E2C43" w:rsidSect="009411CD">
      <w:headerReference w:type="even" r:id="rId30"/>
      <w:headerReference w:type="default" r:id="rId31"/>
      <w:footerReference w:type="even" r:id="rId32"/>
      <w:footerReference w:type="default" r:id="rId33"/>
      <w:headerReference w:type="firs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D80" w:rsidRDefault="00762D80">
      <w:pPr>
        <w:spacing w:after="0"/>
      </w:pPr>
      <w:r>
        <w:separator/>
      </w:r>
    </w:p>
  </w:endnote>
  <w:endnote w:type="continuationSeparator" w:id="0">
    <w:p w:rsidR="00762D80" w:rsidRDefault="00762D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D80" w:rsidRPr="00E65148" w:rsidRDefault="00762D80">
    <w:pPr>
      <w:pStyle w:val="Footer"/>
      <w:rPr>
        <w:sz w:val="20"/>
      </w:rPr>
    </w:pPr>
    <w:r w:rsidRPr="00E65148">
      <w:rPr>
        <w:rStyle w:val="PageNumber"/>
        <w:sz w:val="20"/>
      </w:rPr>
      <w:fldChar w:fldCharType="begin"/>
    </w:r>
    <w:r w:rsidRPr="00E65148">
      <w:rPr>
        <w:rStyle w:val="PageNumber"/>
        <w:sz w:val="20"/>
      </w:rPr>
      <w:instrText xml:space="preserve"> PAGE  \* Arabic  \* MERGEFORMAT </w:instrText>
    </w:r>
    <w:r w:rsidRPr="00E65148">
      <w:rPr>
        <w:rStyle w:val="PageNumber"/>
        <w:sz w:val="20"/>
      </w:rPr>
      <w:fldChar w:fldCharType="separate"/>
    </w:r>
    <w:r w:rsidR="00043F3F">
      <w:rPr>
        <w:rStyle w:val="PageNumber"/>
        <w:noProof/>
        <w:sz w:val="20"/>
      </w:rPr>
      <w:t>2</w:t>
    </w:r>
    <w:r w:rsidRPr="00E65148">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D80" w:rsidRPr="00E65148" w:rsidRDefault="00762D80">
    <w:pPr>
      <w:pStyle w:val="Footer"/>
      <w:jc w:val="right"/>
      <w:rPr>
        <w:sz w:val="20"/>
      </w:rPr>
    </w:pPr>
    <w:r w:rsidRPr="00E65148">
      <w:rPr>
        <w:rStyle w:val="PageNumber"/>
        <w:sz w:val="20"/>
      </w:rPr>
      <w:fldChar w:fldCharType="begin"/>
    </w:r>
    <w:r w:rsidRPr="00E65148">
      <w:rPr>
        <w:rStyle w:val="PageNumber"/>
        <w:sz w:val="20"/>
      </w:rPr>
      <w:instrText xml:space="preserve"> PAGE  \* Arabic  \* MERGEFORMAT </w:instrText>
    </w:r>
    <w:r w:rsidRPr="00E65148">
      <w:rPr>
        <w:rStyle w:val="PageNumber"/>
        <w:sz w:val="20"/>
      </w:rPr>
      <w:fldChar w:fldCharType="separate"/>
    </w:r>
    <w:r w:rsidR="00043F3F">
      <w:rPr>
        <w:rStyle w:val="PageNumber"/>
        <w:noProof/>
        <w:sz w:val="20"/>
      </w:rPr>
      <w:t>21</w:t>
    </w:r>
    <w:r w:rsidRPr="00E65148">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D80" w:rsidRDefault="00762D80">
      <w:pPr>
        <w:spacing w:after="0"/>
      </w:pPr>
      <w:r>
        <w:separator/>
      </w:r>
    </w:p>
  </w:footnote>
  <w:footnote w:type="continuationSeparator" w:id="0">
    <w:p w:rsidR="00762D80" w:rsidRDefault="00762D80">
      <w:pPr>
        <w:spacing w:after="0"/>
      </w:pPr>
      <w:r>
        <w:continuationSeparator/>
      </w:r>
    </w:p>
  </w:footnote>
  <w:footnote w:id="1">
    <w:p w:rsidR="00762D80" w:rsidRPr="00BE2AAF" w:rsidRDefault="00762D80" w:rsidP="00FE3BE7">
      <w:pPr>
        <w:pStyle w:val="FootnoteText"/>
        <w:ind w:left="360" w:hanging="360"/>
        <w:rPr>
          <w:rFonts w:ascii="Times New Roman" w:hAnsi="Times New Roman"/>
        </w:rPr>
      </w:pPr>
      <w:r w:rsidRPr="00BE2AAF">
        <w:rPr>
          <w:rStyle w:val="FootnoteReference"/>
          <w:rFonts w:ascii="Times New Roman" w:hAnsi="Times New Roman"/>
        </w:rPr>
        <w:footnoteRef/>
      </w:r>
      <w:r w:rsidRPr="00BE2AAF">
        <w:rPr>
          <w:rFonts w:ascii="Times New Roman" w:hAnsi="Times New Roman"/>
        </w:rPr>
        <w:t xml:space="preserve"> </w:t>
      </w:r>
      <w:r w:rsidRPr="00BE2AAF">
        <w:rPr>
          <w:rFonts w:ascii="Times New Roman" w:hAnsi="Times New Roman"/>
        </w:rPr>
        <w:tab/>
      </w:r>
      <w:r>
        <w:rPr>
          <w:rFonts w:ascii="Times New Roman" w:hAnsi="Times New Roman"/>
        </w:rPr>
        <w:t xml:space="preserve">In terms of new privatization contracts, </w:t>
      </w:r>
      <w:r w:rsidRPr="00BE2AAF">
        <w:rPr>
          <w:rFonts w:ascii="Times New Roman" w:hAnsi="Times New Roman"/>
        </w:rPr>
        <w:t xml:space="preserve">C.G.S. </w:t>
      </w:r>
      <w:r>
        <w:rPr>
          <w:rFonts w:ascii="Times New Roman" w:hAnsi="Times New Roman"/>
        </w:rPr>
        <w:t>Title</w:t>
      </w:r>
      <w:r w:rsidRPr="00BE2AAF">
        <w:rPr>
          <w:rFonts w:ascii="Times New Roman" w:hAnsi="Times New Roman"/>
        </w:rPr>
        <w:t xml:space="preserve"> 4e does not make any distinction between a State service that is currently provided by State employees and a </w:t>
      </w:r>
      <w:r>
        <w:rPr>
          <w:rFonts w:ascii="Times New Roman" w:hAnsi="Times New Roman"/>
        </w:rPr>
        <w:t xml:space="preserve">State </w:t>
      </w:r>
      <w:r w:rsidRPr="00BE2AAF">
        <w:rPr>
          <w:rFonts w:ascii="Times New Roman" w:hAnsi="Times New Roman"/>
        </w:rPr>
        <w:t xml:space="preserve">service that is </w:t>
      </w:r>
      <w:r>
        <w:rPr>
          <w:rFonts w:ascii="Times New Roman" w:hAnsi="Times New Roman"/>
        </w:rPr>
        <w:t>entirely new (not previously provided).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D80" w:rsidRDefault="00762D80">
    <w:pPr>
      <w:pStyle w:val="Header"/>
      <w:rPr>
        <w:i/>
        <w:sz w:val="20"/>
      </w:rPr>
    </w:pPr>
    <w:r>
      <w:rPr>
        <w:i/>
        <w:sz w:val="20"/>
      </w:rPr>
      <w:t>Office of Policy and Management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D80" w:rsidRDefault="00762D80">
    <w:pPr>
      <w:pStyle w:val="Header"/>
      <w:jc w:val="right"/>
      <w:rPr>
        <w:i/>
        <w:sz w:val="20"/>
      </w:rPr>
    </w:pPr>
    <w:r>
      <w:rPr>
        <w:i/>
        <w:sz w:val="20"/>
      </w:rPr>
      <w:t>Cost Benefit Analysis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D80" w:rsidRDefault="00762D80">
    <w:pPr>
      <w:pStyle w:val="Header"/>
      <w:jc w:val="right"/>
      <w:rPr>
        <w:color w:val="999999"/>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0946"/>
    <w:multiLevelType w:val="multilevel"/>
    <w:tmpl w:val="C56A1E60"/>
    <w:styleLink w:val="Style1"/>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2081E37"/>
    <w:multiLevelType w:val="hybridMultilevel"/>
    <w:tmpl w:val="0416FCE8"/>
    <w:lvl w:ilvl="0" w:tplc="0409000F">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 w15:restartNumberingAfterBreak="0">
    <w:nsid w:val="04FA2609"/>
    <w:multiLevelType w:val="hybridMultilevel"/>
    <w:tmpl w:val="088E8A92"/>
    <w:lvl w:ilvl="0" w:tplc="42A4F5A2">
      <w:start w:val="5"/>
      <w:numFmt w:val="upperLetter"/>
      <w:lvlText w:val="%1."/>
      <w:lvlJc w:val="left"/>
      <w:pPr>
        <w:ind w:left="1170" w:hanging="360"/>
      </w:pPr>
      <w:rPr>
        <w:rFonts w:hint="default"/>
        <w:b w:val="0"/>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D036BD8"/>
    <w:multiLevelType w:val="multilevel"/>
    <w:tmpl w:val="0409001D"/>
    <w:numStyleLink w:val="Style2"/>
  </w:abstractNum>
  <w:abstractNum w:abstractNumId="4" w15:restartNumberingAfterBreak="0">
    <w:nsid w:val="0D7E5B26"/>
    <w:multiLevelType w:val="multilevel"/>
    <w:tmpl w:val="11B48BAA"/>
    <w:numStyleLink w:val="Style4"/>
  </w:abstractNum>
  <w:abstractNum w:abstractNumId="5" w15:restartNumberingAfterBreak="0">
    <w:nsid w:val="186C2C58"/>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F3F6C0D"/>
    <w:multiLevelType w:val="multilevel"/>
    <w:tmpl w:val="11B48BAA"/>
    <w:styleLink w:val="Style4"/>
    <w:lvl w:ilvl="0">
      <w:start w:val="1"/>
      <w:numFmt w:val="upperLetter"/>
      <w:lvlText w:val="%1."/>
      <w:lvlJc w:val="left"/>
      <w:pPr>
        <w:tabs>
          <w:tab w:val="num" w:pos="810"/>
        </w:tabs>
        <w:ind w:left="810" w:hanging="360"/>
      </w:pPr>
      <w:rPr>
        <w:rFonts w:hint="default"/>
      </w:rPr>
    </w:lvl>
    <w:lvl w:ilvl="1">
      <w:start w:val="16"/>
      <w:numFmt w:val="decimal"/>
      <w:lvlText w:val="%2."/>
      <w:lvlJc w:val="left"/>
      <w:pPr>
        <w:tabs>
          <w:tab w:val="num" w:pos="-1440"/>
        </w:tabs>
        <w:ind w:left="-1440" w:hanging="360"/>
      </w:pPr>
      <w:rPr>
        <w:rFonts w:hint="default"/>
      </w:rPr>
    </w:lvl>
    <w:lvl w:ilvl="2">
      <w:start w:val="1"/>
      <w:numFmt w:val="decimal"/>
      <w:lvlText w:val="%3."/>
      <w:lvlJc w:val="left"/>
      <w:pPr>
        <w:tabs>
          <w:tab w:val="num" w:pos="-720"/>
        </w:tabs>
        <w:ind w:left="-720" w:hanging="360"/>
      </w:pPr>
    </w:lvl>
    <w:lvl w:ilvl="3">
      <w:start w:val="1"/>
      <w:numFmt w:val="decimal"/>
      <w:lvlText w:val="%4."/>
      <w:lvlJc w:val="left"/>
      <w:pPr>
        <w:tabs>
          <w:tab w:val="num" w:pos="0"/>
        </w:tabs>
        <w:ind w:left="0" w:hanging="360"/>
      </w:pPr>
      <w:rPr>
        <w:rFonts w:ascii="Times New Roman" w:eastAsia="Calibri" w:hAnsi="Times New Roman" w:cs="Times New Roman"/>
      </w:rPr>
    </w:lvl>
    <w:lvl w:ilvl="4">
      <w:start w:val="16"/>
      <w:numFmt w:val="decimal"/>
      <w:lvlText w:val="%5."/>
      <w:lvlJc w:val="left"/>
      <w:pPr>
        <w:tabs>
          <w:tab w:val="num" w:pos="720"/>
        </w:tabs>
        <w:ind w:left="720" w:hanging="360"/>
      </w:pPr>
      <w:rPr>
        <w:rFonts w:hint="default"/>
      </w:rPr>
    </w:lvl>
    <w:lvl w:ilvl="5">
      <w:start w:val="1"/>
      <w:numFmt w:val="decimal"/>
      <w:lvlText w:val="%6."/>
      <w:lvlJc w:val="left"/>
      <w:pPr>
        <w:tabs>
          <w:tab w:val="num" w:pos="1440"/>
        </w:tabs>
        <w:ind w:left="1440" w:hanging="360"/>
      </w:pPr>
    </w:lvl>
    <w:lvl w:ilvl="6">
      <w:start w:val="1"/>
      <w:numFmt w:val="decimal"/>
      <w:lvlText w:val="%7."/>
      <w:lvlJc w:val="left"/>
      <w:pPr>
        <w:tabs>
          <w:tab w:val="num" w:pos="2160"/>
        </w:tabs>
        <w:ind w:left="216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600"/>
        </w:tabs>
        <w:ind w:left="3600" w:hanging="360"/>
      </w:pPr>
    </w:lvl>
  </w:abstractNum>
  <w:abstractNum w:abstractNumId="7" w15:restartNumberingAfterBreak="0">
    <w:nsid w:val="216A1467"/>
    <w:multiLevelType w:val="hybridMultilevel"/>
    <w:tmpl w:val="DEC4978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B464E0"/>
    <w:multiLevelType w:val="hybridMultilevel"/>
    <w:tmpl w:val="18FA7922"/>
    <w:lvl w:ilvl="0" w:tplc="04090011">
      <w:start w:val="1"/>
      <w:numFmt w:val="decimal"/>
      <w:lvlText w:val="%1)"/>
      <w:lvlJc w:val="left"/>
      <w:pPr>
        <w:ind w:left="720" w:hanging="360"/>
      </w:pPr>
      <w:rPr>
        <w:rFonts w:hint="default"/>
      </w:rPr>
    </w:lvl>
    <w:lvl w:ilvl="1" w:tplc="69D6C130">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D2F54"/>
    <w:multiLevelType w:val="hybridMultilevel"/>
    <w:tmpl w:val="110425CE"/>
    <w:lvl w:ilvl="0" w:tplc="7E4E08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937616"/>
    <w:multiLevelType w:val="hybridMultilevel"/>
    <w:tmpl w:val="2E361838"/>
    <w:lvl w:ilvl="0" w:tplc="04090015">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F7522"/>
    <w:multiLevelType w:val="hybridMultilevel"/>
    <w:tmpl w:val="206E760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F7251F"/>
    <w:multiLevelType w:val="hybridMultilevel"/>
    <w:tmpl w:val="899E08A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F87260"/>
    <w:multiLevelType w:val="hybridMultilevel"/>
    <w:tmpl w:val="A6D26D0E"/>
    <w:lvl w:ilvl="0" w:tplc="1E26F9AA">
      <w:start w:val="2"/>
      <w:numFmt w:val="upperLetter"/>
      <w:pStyle w:val="Style7"/>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625161"/>
    <w:multiLevelType w:val="hybridMultilevel"/>
    <w:tmpl w:val="E08282EA"/>
    <w:lvl w:ilvl="0" w:tplc="F4A4FEF0">
      <w:start w:val="1"/>
      <w:numFmt w:val="decimal"/>
      <w:lvlText w:val="%1)"/>
      <w:lvlJc w:val="left"/>
      <w:pPr>
        <w:ind w:left="1080" w:hanging="360"/>
      </w:pPr>
      <w:rPr>
        <w:rFonts w:asciiTheme="minorHAnsi" w:eastAsia="Times New Roman"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C30578"/>
    <w:multiLevelType w:val="multilevel"/>
    <w:tmpl w:val="0409001D"/>
    <w:styleLink w:val="Style2"/>
    <w:lvl w:ilvl="0">
      <w:start w:val="1"/>
      <w:numFmt w:val="upp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Arial" w:eastAsia="Times New Roman" w:hAnsi="Arial" w:cs="Times New Roman"/>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9905DD1"/>
    <w:multiLevelType w:val="hybridMultilevel"/>
    <w:tmpl w:val="F6523C70"/>
    <w:lvl w:ilvl="0" w:tplc="04090015">
      <w:start w:val="4"/>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0F">
      <w:start w:val="1"/>
      <w:numFmt w:val="decimal"/>
      <w:lvlText w:val="%3."/>
      <w:lvlJc w:val="left"/>
      <w:pPr>
        <w:ind w:left="1440" w:hanging="360"/>
      </w:pPr>
      <w:rPr>
        <w:rFonts w:hint="default"/>
        <w:b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7A4C91"/>
    <w:multiLevelType w:val="hybridMultilevel"/>
    <w:tmpl w:val="5F409FE6"/>
    <w:lvl w:ilvl="0" w:tplc="83ACD476">
      <w:start w:val="1"/>
      <w:numFmt w:val="upperLetter"/>
      <w:lvlText w:val="%1."/>
      <w:lvlJc w:val="left"/>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40733"/>
    <w:multiLevelType w:val="hybridMultilevel"/>
    <w:tmpl w:val="69B480F8"/>
    <w:lvl w:ilvl="0" w:tplc="2D1CD1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91EB4"/>
    <w:multiLevelType w:val="hybridMultilevel"/>
    <w:tmpl w:val="253E1024"/>
    <w:lvl w:ilvl="0" w:tplc="3F726DE6">
      <w:start w:val="1"/>
      <w:numFmt w:val="upperLetter"/>
      <w:lvlText w:val="%1."/>
      <w:lvlJc w:val="left"/>
      <w:pPr>
        <w:tabs>
          <w:tab w:val="num" w:pos="720"/>
        </w:tabs>
        <w:ind w:left="720" w:hanging="360"/>
      </w:pPr>
      <w:rPr>
        <w:rFonts w:hint="default"/>
      </w:rPr>
    </w:lvl>
    <w:lvl w:ilvl="1" w:tplc="F39A0A3A">
      <w:start w:val="16"/>
      <w:numFmt w:val="decimal"/>
      <w:lvlText w:val="%2."/>
      <w:lvlJc w:val="left"/>
      <w:pPr>
        <w:tabs>
          <w:tab w:val="num" w:pos="-1440"/>
        </w:tabs>
        <w:ind w:left="-1440" w:hanging="360"/>
      </w:pPr>
      <w:rPr>
        <w:rFonts w:hint="default"/>
      </w:rPr>
    </w:lvl>
    <w:lvl w:ilvl="2" w:tplc="0409001B">
      <w:start w:val="1"/>
      <w:numFmt w:val="decimal"/>
      <w:lvlText w:val="%3."/>
      <w:lvlJc w:val="left"/>
      <w:pPr>
        <w:tabs>
          <w:tab w:val="num" w:pos="-720"/>
        </w:tabs>
        <w:ind w:left="-720" w:hanging="360"/>
      </w:pPr>
    </w:lvl>
    <w:lvl w:ilvl="3" w:tplc="0409000F">
      <w:start w:val="1"/>
      <w:numFmt w:val="decimal"/>
      <w:lvlText w:val="%4."/>
      <w:lvlJc w:val="left"/>
      <w:pPr>
        <w:tabs>
          <w:tab w:val="num" w:pos="0"/>
        </w:tabs>
        <w:ind w:left="0" w:hanging="360"/>
      </w:pPr>
    </w:lvl>
    <w:lvl w:ilvl="4" w:tplc="CEFC3A8C">
      <w:start w:val="16"/>
      <w:numFmt w:val="decimal"/>
      <w:lvlText w:val="%5."/>
      <w:lvlJc w:val="left"/>
      <w:pPr>
        <w:tabs>
          <w:tab w:val="num" w:pos="720"/>
        </w:tabs>
        <w:ind w:left="720" w:hanging="360"/>
      </w:pPr>
      <w:rPr>
        <w:rFonts w:hint="default"/>
      </w:rPr>
    </w:lvl>
    <w:lvl w:ilvl="5" w:tplc="0409001B">
      <w:start w:val="1"/>
      <w:numFmt w:val="decimal"/>
      <w:lvlText w:val="%6."/>
      <w:lvlJc w:val="left"/>
      <w:pPr>
        <w:tabs>
          <w:tab w:val="num" w:pos="1440"/>
        </w:tabs>
        <w:ind w:left="1440" w:hanging="360"/>
      </w:pPr>
    </w:lvl>
    <w:lvl w:ilvl="6" w:tplc="0409000F">
      <w:start w:val="1"/>
      <w:numFmt w:val="decimal"/>
      <w:lvlText w:val="%7."/>
      <w:lvlJc w:val="left"/>
      <w:pPr>
        <w:tabs>
          <w:tab w:val="num" w:pos="2160"/>
        </w:tabs>
        <w:ind w:left="2160" w:hanging="360"/>
      </w:pPr>
    </w:lvl>
    <w:lvl w:ilvl="7" w:tplc="04090019">
      <w:start w:val="1"/>
      <w:numFmt w:val="decimal"/>
      <w:lvlText w:val="%8."/>
      <w:lvlJc w:val="left"/>
      <w:pPr>
        <w:tabs>
          <w:tab w:val="num" w:pos="2880"/>
        </w:tabs>
        <w:ind w:left="2880" w:hanging="360"/>
      </w:pPr>
    </w:lvl>
    <w:lvl w:ilvl="8" w:tplc="0409001B">
      <w:start w:val="1"/>
      <w:numFmt w:val="decimal"/>
      <w:lvlText w:val="%9."/>
      <w:lvlJc w:val="left"/>
      <w:pPr>
        <w:tabs>
          <w:tab w:val="num" w:pos="3600"/>
        </w:tabs>
        <w:ind w:left="3600" w:hanging="360"/>
      </w:pPr>
    </w:lvl>
  </w:abstractNum>
  <w:abstractNum w:abstractNumId="20" w15:restartNumberingAfterBreak="0">
    <w:nsid w:val="5B661CC1"/>
    <w:multiLevelType w:val="hybridMultilevel"/>
    <w:tmpl w:val="767AAE32"/>
    <w:lvl w:ilvl="0" w:tplc="63181E2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609C8"/>
    <w:multiLevelType w:val="hybridMultilevel"/>
    <w:tmpl w:val="EAEE60B2"/>
    <w:lvl w:ilvl="0" w:tplc="68DC161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60990F76"/>
    <w:multiLevelType w:val="multilevel"/>
    <w:tmpl w:val="0409001D"/>
    <w:styleLink w:val="Style6"/>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103549"/>
    <w:multiLevelType w:val="hybridMultilevel"/>
    <w:tmpl w:val="4F3C0DCA"/>
    <w:lvl w:ilvl="0" w:tplc="F10E3624">
      <w:start w:val="2"/>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64573BB8"/>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423B77"/>
    <w:multiLevelType w:val="hybridMultilevel"/>
    <w:tmpl w:val="DB3C0AC4"/>
    <w:lvl w:ilvl="0" w:tplc="CC542662">
      <w:start w:val="1"/>
      <w:numFmt w:val="lowerLetter"/>
      <w:pStyle w:val="Heading3"/>
      <w:lvlText w:val="%1."/>
      <w:lvlJc w:val="left"/>
      <w:pPr>
        <w:tabs>
          <w:tab w:val="num" w:pos="1440"/>
        </w:tabs>
        <w:ind w:left="1080" w:hanging="360"/>
      </w:pPr>
      <w:rPr>
        <w:rFonts w:ascii="Garamond" w:hAnsi="Garamond"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BA2013"/>
    <w:multiLevelType w:val="hybridMultilevel"/>
    <w:tmpl w:val="F0C66400"/>
    <w:lvl w:ilvl="0" w:tplc="04090015">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E30B5C"/>
    <w:multiLevelType w:val="hybridMultilevel"/>
    <w:tmpl w:val="E0047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FF0E24"/>
    <w:multiLevelType w:val="hybridMultilevel"/>
    <w:tmpl w:val="0BCCE29C"/>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7B5A7DB3"/>
    <w:multiLevelType w:val="hybridMultilevel"/>
    <w:tmpl w:val="42ECB60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CD6BC3"/>
    <w:multiLevelType w:val="hybridMultilevel"/>
    <w:tmpl w:val="85E634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794485"/>
    <w:multiLevelType w:val="hybridMultilevel"/>
    <w:tmpl w:val="211801C4"/>
    <w:lvl w:ilvl="0" w:tplc="3C48E56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25"/>
  </w:num>
  <w:num w:numId="2">
    <w:abstractNumId w:val="27"/>
  </w:num>
  <w:num w:numId="3">
    <w:abstractNumId w:val="28"/>
  </w:num>
  <w:num w:numId="4">
    <w:abstractNumId w:val="0"/>
  </w:num>
  <w:num w:numId="5">
    <w:abstractNumId w:val="19"/>
  </w:num>
  <w:num w:numId="6">
    <w:abstractNumId w:val="15"/>
  </w:num>
  <w:num w:numId="7">
    <w:abstractNumId w:val="3"/>
    <w:lvlOverride w:ilvl="0">
      <w:lvl w:ilvl="0">
        <w:start w:val="1"/>
        <w:numFmt w:val="upperLetter"/>
        <w:lvlText w:val="%1."/>
        <w:lvlJc w:val="left"/>
        <w:pPr>
          <w:ind w:left="360" w:hanging="360"/>
        </w:pPr>
        <w:rPr>
          <w:rFonts w:asciiTheme="minorHAnsi" w:eastAsia="Times New Roman" w:hAnsiTheme="minorHAnsi" w:cs="Times New Roman" w:hint="default"/>
        </w:rPr>
      </w:lvl>
    </w:lvlOverride>
    <w:lvlOverride w:ilvl="3">
      <w:lvl w:ilvl="3">
        <w:start w:val="1"/>
        <w:numFmt w:val="decimal"/>
        <w:lvlText w:val="%4."/>
        <w:lvlJc w:val="left"/>
        <w:pPr>
          <w:ind w:left="1440" w:hanging="360"/>
        </w:pPr>
        <w:rPr>
          <w:rFonts w:asciiTheme="minorHAnsi" w:eastAsia="Times New Roman" w:hAnsiTheme="minorHAnsi" w:cs="Times New Roman" w:hint="default"/>
        </w:rPr>
      </w:lvl>
    </w:lvlOverride>
  </w:num>
  <w:num w:numId="8">
    <w:abstractNumId w:val="5"/>
  </w:num>
  <w:num w:numId="9">
    <w:abstractNumId w:val="6"/>
  </w:num>
  <w:num w:numId="10">
    <w:abstractNumId w:val="4"/>
    <w:lvlOverride w:ilvl="0">
      <w:lvl w:ilvl="0">
        <w:start w:val="1"/>
        <w:numFmt w:val="upperLetter"/>
        <w:lvlText w:val="%1."/>
        <w:lvlJc w:val="left"/>
        <w:pPr>
          <w:tabs>
            <w:tab w:val="num" w:pos="810"/>
          </w:tabs>
          <w:ind w:left="810" w:hanging="360"/>
        </w:pPr>
        <w:rPr>
          <w:rFonts w:hint="default"/>
          <w:b/>
          <w:i w:val="0"/>
        </w:rPr>
      </w:lvl>
    </w:lvlOverride>
    <w:lvlOverride w:ilvl="1">
      <w:lvl w:ilvl="1">
        <w:start w:val="16"/>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720"/>
          </w:tabs>
          <w:ind w:left="-720" w:hanging="360"/>
        </w:pPr>
        <w:rPr>
          <w:b w:val="0"/>
          <w:i w:val="0"/>
        </w:rPr>
      </w:lvl>
    </w:lvlOverride>
    <w:lvlOverride w:ilvl="3">
      <w:lvl w:ilvl="3">
        <w:start w:val="1"/>
        <w:numFmt w:val="decimal"/>
        <w:lvlText w:val="%4."/>
        <w:lvlJc w:val="left"/>
        <w:pPr>
          <w:tabs>
            <w:tab w:val="num" w:pos="0"/>
          </w:tabs>
          <w:ind w:left="0" w:hanging="360"/>
        </w:pPr>
        <w:rPr>
          <w:rFonts w:asciiTheme="minorHAnsi" w:eastAsia="Calibri" w:hAnsiTheme="minorHAnsi" w:cs="Times New Roman" w:hint="default"/>
          <w:b w:val="0"/>
          <w:i w:val="0"/>
        </w:rPr>
      </w:lvl>
    </w:lvlOverride>
    <w:lvlOverride w:ilvl="4">
      <w:lvl w:ilvl="4">
        <w:start w:val="16"/>
        <w:numFmt w:val="decimal"/>
        <w:lvlText w:val="%5."/>
        <w:lvlJc w:val="left"/>
        <w:pPr>
          <w:tabs>
            <w:tab w:val="num" w:pos="720"/>
          </w:tabs>
          <w:ind w:left="720" w:hanging="360"/>
        </w:pPr>
        <w:rPr>
          <w:rFonts w:hint="default"/>
        </w:rPr>
      </w:lvl>
    </w:lvlOverride>
    <w:lvlOverride w:ilvl="5">
      <w:lvl w:ilvl="5">
        <w:start w:val="1"/>
        <w:numFmt w:val="decimal"/>
        <w:lvlText w:val="%6."/>
        <w:lvlJc w:val="left"/>
        <w:pPr>
          <w:tabs>
            <w:tab w:val="num" w:pos="1440"/>
          </w:tabs>
          <w:ind w:left="1440" w:hanging="360"/>
        </w:pPr>
        <w:rPr>
          <w:b w:val="0"/>
        </w:rPr>
      </w:lvl>
    </w:lvlOverride>
    <w:lvlOverride w:ilvl="6">
      <w:lvl w:ilvl="6">
        <w:start w:val="1"/>
        <w:numFmt w:val="decimal"/>
        <w:lvlText w:val="%7."/>
        <w:lvlJc w:val="left"/>
        <w:pPr>
          <w:tabs>
            <w:tab w:val="num" w:pos="2160"/>
          </w:tabs>
          <w:ind w:left="216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600"/>
          </w:tabs>
          <w:ind w:left="3600" w:hanging="360"/>
        </w:pPr>
      </w:lvl>
    </w:lvlOverride>
  </w:num>
  <w:num w:numId="11">
    <w:abstractNumId w:val="24"/>
  </w:num>
  <w:num w:numId="12">
    <w:abstractNumId w:val="22"/>
  </w:num>
  <w:num w:numId="13">
    <w:abstractNumId w:val="17"/>
  </w:num>
  <w:num w:numId="14">
    <w:abstractNumId w:val="18"/>
  </w:num>
  <w:num w:numId="15">
    <w:abstractNumId w:val="26"/>
  </w:num>
  <w:num w:numId="16">
    <w:abstractNumId w:val="13"/>
  </w:num>
  <w:num w:numId="17">
    <w:abstractNumId w:val="20"/>
  </w:num>
  <w:num w:numId="18">
    <w:abstractNumId w:val="11"/>
  </w:num>
  <w:num w:numId="19">
    <w:abstractNumId w:val="14"/>
  </w:num>
  <w:num w:numId="20">
    <w:abstractNumId w:val="12"/>
  </w:num>
  <w:num w:numId="21">
    <w:abstractNumId w:val="7"/>
  </w:num>
  <w:num w:numId="22">
    <w:abstractNumId w:val="1"/>
  </w:num>
  <w:num w:numId="23">
    <w:abstractNumId w:val="10"/>
  </w:num>
  <w:num w:numId="24">
    <w:abstractNumId w:val="16"/>
  </w:num>
  <w:num w:numId="25">
    <w:abstractNumId w:val="8"/>
  </w:num>
  <w:num w:numId="26">
    <w:abstractNumId w:val="29"/>
  </w:num>
  <w:num w:numId="27">
    <w:abstractNumId w:val="23"/>
  </w:num>
  <w:num w:numId="28">
    <w:abstractNumId w:val="30"/>
  </w:num>
  <w:num w:numId="29">
    <w:abstractNumId w:val="9"/>
  </w:num>
  <w:num w:numId="30">
    <w:abstractNumId w:val="31"/>
  </w:num>
  <w:num w:numId="31">
    <w:abstractNumId w:val="2"/>
  </w:num>
  <w:num w:numId="32">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evenAndOddHeaders/>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6D"/>
    <w:rsid w:val="00010BE9"/>
    <w:rsid w:val="00011BB1"/>
    <w:rsid w:val="0001624F"/>
    <w:rsid w:val="00017CDB"/>
    <w:rsid w:val="00021B6B"/>
    <w:rsid w:val="00023278"/>
    <w:rsid w:val="00024584"/>
    <w:rsid w:val="0002583E"/>
    <w:rsid w:val="00027594"/>
    <w:rsid w:val="00030DB1"/>
    <w:rsid w:val="0003242A"/>
    <w:rsid w:val="00040BF1"/>
    <w:rsid w:val="00041051"/>
    <w:rsid w:val="00043F3F"/>
    <w:rsid w:val="00045D4B"/>
    <w:rsid w:val="00045E6A"/>
    <w:rsid w:val="00047220"/>
    <w:rsid w:val="000478C1"/>
    <w:rsid w:val="00050163"/>
    <w:rsid w:val="000543A9"/>
    <w:rsid w:val="00060650"/>
    <w:rsid w:val="00064874"/>
    <w:rsid w:val="00065321"/>
    <w:rsid w:val="0006577E"/>
    <w:rsid w:val="00071E94"/>
    <w:rsid w:val="00074D66"/>
    <w:rsid w:val="00080A6B"/>
    <w:rsid w:val="00080DAE"/>
    <w:rsid w:val="0008291D"/>
    <w:rsid w:val="00082FA3"/>
    <w:rsid w:val="000909FA"/>
    <w:rsid w:val="000B0AED"/>
    <w:rsid w:val="000B124C"/>
    <w:rsid w:val="000B5467"/>
    <w:rsid w:val="000B760F"/>
    <w:rsid w:val="000C32C6"/>
    <w:rsid w:val="000D33B1"/>
    <w:rsid w:val="000D37E3"/>
    <w:rsid w:val="000E19D4"/>
    <w:rsid w:val="000E2B11"/>
    <w:rsid w:val="000E56E0"/>
    <w:rsid w:val="000E667F"/>
    <w:rsid w:val="000F667D"/>
    <w:rsid w:val="00100477"/>
    <w:rsid w:val="0010142A"/>
    <w:rsid w:val="00102FB7"/>
    <w:rsid w:val="00104DA5"/>
    <w:rsid w:val="0011373E"/>
    <w:rsid w:val="00117F97"/>
    <w:rsid w:val="00124F97"/>
    <w:rsid w:val="00131C96"/>
    <w:rsid w:val="00140696"/>
    <w:rsid w:val="0014208C"/>
    <w:rsid w:val="00145646"/>
    <w:rsid w:val="001505BA"/>
    <w:rsid w:val="00150625"/>
    <w:rsid w:val="00150EA7"/>
    <w:rsid w:val="00155DD1"/>
    <w:rsid w:val="00156041"/>
    <w:rsid w:val="001619E9"/>
    <w:rsid w:val="00164B09"/>
    <w:rsid w:val="00167577"/>
    <w:rsid w:val="00170E09"/>
    <w:rsid w:val="0017751E"/>
    <w:rsid w:val="00181EA3"/>
    <w:rsid w:val="0018277E"/>
    <w:rsid w:val="00182B91"/>
    <w:rsid w:val="00184E12"/>
    <w:rsid w:val="001927F9"/>
    <w:rsid w:val="00192B14"/>
    <w:rsid w:val="001938EC"/>
    <w:rsid w:val="0019538C"/>
    <w:rsid w:val="001A1460"/>
    <w:rsid w:val="001A364F"/>
    <w:rsid w:val="001A68F6"/>
    <w:rsid w:val="001A7FDD"/>
    <w:rsid w:val="001B48B8"/>
    <w:rsid w:val="001B6CBD"/>
    <w:rsid w:val="001B7129"/>
    <w:rsid w:val="001C462D"/>
    <w:rsid w:val="001C5D22"/>
    <w:rsid w:val="001D0625"/>
    <w:rsid w:val="001D7DB3"/>
    <w:rsid w:val="001E2C43"/>
    <w:rsid w:val="001E2EC1"/>
    <w:rsid w:val="001F18B4"/>
    <w:rsid w:val="001F3D28"/>
    <w:rsid w:val="001F70A1"/>
    <w:rsid w:val="00203908"/>
    <w:rsid w:val="00205895"/>
    <w:rsid w:val="0021052A"/>
    <w:rsid w:val="002130D6"/>
    <w:rsid w:val="00216A64"/>
    <w:rsid w:val="00217991"/>
    <w:rsid w:val="00217BB1"/>
    <w:rsid w:val="00224D25"/>
    <w:rsid w:val="002270D4"/>
    <w:rsid w:val="002310B6"/>
    <w:rsid w:val="00243C7B"/>
    <w:rsid w:val="00245835"/>
    <w:rsid w:val="00252FE2"/>
    <w:rsid w:val="00254FAE"/>
    <w:rsid w:val="002605A0"/>
    <w:rsid w:val="00261B43"/>
    <w:rsid w:val="00262853"/>
    <w:rsid w:val="002650EA"/>
    <w:rsid w:val="0026661E"/>
    <w:rsid w:val="002717C3"/>
    <w:rsid w:val="00271DB7"/>
    <w:rsid w:val="0027716D"/>
    <w:rsid w:val="002853EE"/>
    <w:rsid w:val="0028575A"/>
    <w:rsid w:val="002A5E28"/>
    <w:rsid w:val="002A7576"/>
    <w:rsid w:val="002B3896"/>
    <w:rsid w:val="002C1413"/>
    <w:rsid w:val="002C48C1"/>
    <w:rsid w:val="002D153C"/>
    <w:rsid w:val="002D70FF"/>
    <w:rsid w:val="002E1FD7"/>
    <w:rsid w:val="002E5529"/>
    <w:rsid w:val="002E5AC7"/>
    <w:rsid w:val="002F4A62"/>
    <w:rsid w:val="002F4C9A"/>
    <w:rsid w:val="003029D4"/>
    <w:rsid w:val="00306297"/>
    <w:rsid w:val="003100C8"/>
    <w:rsid w:val="003121D6"/>
    <w:rsid w:val="00313421"/>
    <w:rsid w:val="00314C95"/>
    <w:rsid w:val="00315AC8"/>
    <w:rsid w:val="00321452"/>
    <w:rsid w:val="003216BF"/>
    <w:rsid w:val="00330FA9"/>
    <w:rsid w:val="003329B6"/>
    <w:rsid w:val="00337D68"/>
    <w:rsid w:val="00341E0A"/>
    <w:rsid w:val="00343A79"/>
    <w:rsid w:val="00346F69"/>
    <w:rsid w:val="003540C9"/>
    <w:rsid w:val="0036461D"/>
    <w:rsid w:val="003679B8"/>
    <w:rsid w:val="00377F9F"/>
    <w:rsid w:val="003812BA"/>
    <w:rsid w:val="00382137"/>
    <w:rsid w:val="00384ADF"/>
    <w:rsid w:val="003931C0"/>
    <w:rsid w:val="003978FF"/>
    <w:rsid w:val="003B0234"/>
    <w:rsid w:val="003B232F"/>
    <w:rsid w:val="003B5940"/>
    <w:rsid w:val="003B7820"/>
    <w:rsid w:val="003C4694"/>
    <w:rsid w:val="003C48BD"/>
    <w:rsid w:val="003C5732"/>
    <w:rsid w:val="003C6D94"/>
    <w:rsid w:val="003D0D61"/>
    <w:rsid w:val="003D3711"/>
    <w:rsid w:val="003D5973"/>
    <w:rsid w:val="003D79E8"/>
    <w:rsid w:val="003E0FD9"/>
    <w:rsid w:val="003E24C6"/>
    <w:rsid w:val="003E45F7"/>
    <w:rsid w:val="003E4BC5"/>
    <w:rsid w:val="003E76B4"/>
    <w:rsid w:val="003F413D"/>
    <w:rsid w:val="003F4515"/>
    <w:rsid w:val="003F6BA6"/>
    <w:rsid w:val="003F7042"/>
    <w:rsid w:val="003F7614"/>
    <w:rsid w:val="00403C97"/>
    <w:rsid w:val="00406C18"/>
    <w:rsid w:val="00412CBD"/>
    <w:rsid w:val="00412F4D"/>
    <w:rsid w:val="004168A0"/>
    <w:rsid w:val="004168BC"/>
    <w:rsid w:val="00417613"/>
    <w:rsid w:val="0043169F"/>
    <w:rsid w:val="004419BB"/>
    <w:rsid w:val="00443C30"/>
    <w:rsid w:val="004526A3"/>
    <w:rsid w:val="0045295A"/>
    <w:rsid w:val="0045307E"/>
    <w:rsid w:val="0045474A"/>
    <w:rsid w:val="0046781C"/>
    <w:rsid w:val="00472B57"/>
    <w:rsid w:val="00481CEE"/>
    <w:rsid w:val="00482B52"/>
    <w:rsid w:val="0048620C"/>
    <w:rsid w:val="004875F9"/>
    <w:rsid w:val="00490317"/>
    <w:rsid w:val="0049065A"/>
    <w:rsid w:val="00491A92"/>
    <w:rsid w:val="004927A6"/>
    <w:rsid w:val="004940C8"/>
    <w:rsid w:val="004A07BC"/>
    <w:rsid w:val="004B1D54"/>
    <w:rsid w:val="004C319C"/>
    <w:rsid w:val="004D3C8B"/>
    <w:rsid w:val="004D5C25"/>
    <w:rsid w:val="004D62F1"/>
    <w:rsid w:val="004D6625"/>
    <w:rsid w:val="004D7C5D"/>
    <w:rsid w:val="004E239D"/>
    <w:rsid w:val="004E446F"/>
    <w:rsid w:val="004E73A3"/>
    <w:rsid w:val="004F3C03"/>
    <w:rsid w:val="004F4267"/>
    <w:rsid w:val="004F4BD0"/>
    <w:rsid w:val="004F74D8"/>
    <w:rsid w:val="005006E5"/>
    <w:rsid w:val="00500C6E"/>
    <w:rsid w:val="0050745D"/>
    <w:rsid w:val="00513622"/>
    <w:rsid w:val="00515B29"/>
    <w:rsid w:val="00515FDB"/>
    <w:rsid w:val="0051645D"/>
    <w:rsid w:val="005209AC"/>
    <w:rsid w:val="00522EE6"/>
    <w:rsid w:val="0052443D"/>
    <w:rsid w:val="005432E0"/>
    <w:rsid w:val="0054709D"/>
    <w:rsid w:val="0055005B"/>
    <w:rsid w:val="00551784"/>
    <w:rsid w:val="00557BC6"/>
    <w:rsid w:val="0056070D"/>
    <w:rsid w:val="00573456"/>
    <w:rsid w:val="00573A0E"/>
    <w:rsid w:val="00576B78"/>
    <w:rsid w:val="00577DC2"/>
    <w:rsid w:val="00584650"/>
    <w:rsid w:val="0059199E"/>
    <w:rsid w:val="00592640"/>
    <w:rsid w:val="00594773"/>
    <w:rsid w:val="005951D1"/>
    <w:rsid w:val="005A1D46"/>
    <w:rsid w:val="005A205E"/>
    <w:rsid w:val="005A5DD2"/>
    <w:rsid w:val="005B2794"/>
    <w:rsid w:val="005B2AE2"/>
    <w:rsid w:val="005B5703"/>
    <w:rsid w:val="005B5DFF"/>
    <w:rsid w:val="005B6E9A"/>
    <w:rsid w:val="005C234C"/>
    <w:rsid w:val="005C771D"/>
    <w:rsid w:val="005D06A2"/>
    <w:rsid w:val="005D0F0F"/>
    <w:rsid w:val="005D1264"/>
    <w:rsid w:val="005D7765"/>
    <w:rsid w:val="005E346D"/>
    <w:rsid w:val="005E57B3"/>
    <w:rsid w:val="005E6158"/>
    <w:rsid w:val="005F0350"/>
    <w:rsid w:val="005F297B"/>
    <w:rsid w:val="005F6207"/>
    <w:rsid w:val="00607219"/>
    <w:rsid w:val="0061471F"/>
    <w:rsid w:val="0061473E"/>
    <w:rsid w:val="00616543"/>
    <w:rsid w:val="00621547"/>
    <w:rsid w:val="00626655"/>
    <w:rsid w:val="00626B8C"/>
    <w:rsid w:val="006275A4"/>
    <w:rsid w:val="00635EE9"/>
    <w:rsid w:val="00644812"/>
    <w:rsid w:val="00645960"/>
    <w:rsid w:val="00655233"/>
    <w:rsid w:val="00657B75"/>
    <w:rsid w:val="00661289"/>
    <w:rsid w:val="006655ED"/>
    <w:rsid w:val="00667E04"/>
    <w:rsid w:val="00670274"/>
    <w:rsid w:val="006706B0"/>
    <w:rsid w:val="00672114"/>
    <w:rsid w:val="00677429"/>
    <w:rsid w:val="00682141"/>
    <w:rsid w:val="00682475"/>
    <w:rsid w:val="00692103"/>
    <w:rsid w:val="006944B3"/>
    <w:rsid w:val="006A1E96"/>
    <w:rsid w:val="006A261D"/>
    <w:rsid w:val="006A4F36"/>
    <w:rsid w:val="006A515D"/>
    <w:rsid w:val="006B126A"/>
    <w:rsid w:val="006B5578"/>
    <w:rsid w:val="006B6A49"/>
    <w:rsid w:val="006C1F28"/>
    <w:rsid w:val="006C5C31"/>
    <w:rsid w:val="006D05CD"/>
    <w:rsid w:val="006E1C35"/>
    <w:rsid w:val="006E441E"/>
    <w:rsid w:val="006E6EDE"/>
    <w:rsid w:val="006E7666"/>
    <w:rsid w:val="0070387B"/>
    <w:rsid w:val="00704B3E"/>
    <w:rsid w:val="00705643"/>
    <w:rsid w:val="00707A43"/>
    <w:rsid w:val="007118FC"/>
    <w:rsid w:val="0072410F"/>
    <w:rsid w:val="0073307C"/>
    <w:rsid w:val="007345C9"/>
    <w:rsid w:val="00741DAA"/>
    <w:rsid w:val="00750B1E"/>
    <w:rsid w:val="00756742"/>
    <w:rsid w:val="0075740D"/>
    <w:rsid w:val="00757714"/>
    <w:rsid w:val="00762D80"/>
    <w:rsid w:val="00765FB9"/>
    <w:rsid w:val="00770103"/>
    <w:rsid w:val="00775AEF"/>
    <w:rsid w:val="00776E5D"/>
    <w:rsid w:val="00782A7A"/>
    <w:rsid w:val="0079063B"/>
    <w:rsid w:val="00793787"/>
    <w:rsid w:val="00793BC2"/>
    <w:rsid w:val="007A1BF0"/>
    <w:rsid w:val="007B112D"/>
    <w:rsid w:val="007B1A6A"/>
    <w:rsid w:val="007B4841"/>
    <w:rsid w:val="007B5DB4"/>
    <w:rsid w:val="007B7D83"/>
    <w:rsid w:val="007C7DA9"/>
    <w:rsid w:val="007D53A3"/>
    <w:rsid w:val="007D74BD"/>
    <w:rsid w:val="007E3066"/>
    <w:rsid w:val="008159FE"/>
    <w:rsid w:val="0082176D"/>
    <w:rsid w:val="00822A50"/>
    <w:rsid w:val="00824034"/>
    <w:rsid w:val="00830C60"/>
    <w:rsid w:val="00831E2C"/>
    <w:rsid w:val="008335E2"/>
    <w:rsid w:val="00833CD4"/>
    <w:rsid w:val="0083568E"/>
    <w:rsid w:val="00844FDF"/>
    <w:rsid w:val="00845A64"/>
    <w:rsid w:val="00851A53"/>
    <w:rsid w:val="0085225A"/>
    <w:rsid w:val="008549C1"/>
    <w:rsid w:val="00861A61"/>
    <w:rsid w:val="0086374A"/>
    <w:rsid w:val="008700D7"/>
    <w:rsid w:val="008848F2"/>
    <w:rsid w:val="008858FA"/>
    <w:rsid w:val="008A3EAE"/>
    <w:rsid w:val="008A459F"/>
    <w:rsid w:val="008A4B47"/>
    <w:rsid w:val="008A6766"/>
    <w:rsid w:val="008B57DB"/>
    <w:rsid w:val="008B7678"/>
    <w:rsid w:val="008B7B24"/>
    <w:rsid w:val="008C0664"/>
    <w:rsid w:val="008C29F7"/>
    <w:rsid w:val="008C6DDE"/>
    <w:rsid w:val="008D51DC"/>
    <w:rsid w:val="008F3C6A"/>
    <w:rsid w:val="008F6A06"/>
    <w:rsid w:val="008F7FFA"/>
    <w:rsid w:val="00913C4A"/>
    <w:rsid w:val="00913D25"/>
    <w:rsid w:val="009149A9"/>
    <w:rsid w:val="009157E7"/>
    <w:rsid w:val="00917F9A"/>
    <w:rsid w:val="00922870"/>
    <w:rsid w:val="009254CF"/>
    <w:rsid w:val="009266F3"/>
    <w:rsid w:val="00931471"/>
    <w:rsid w:val="009318F8"/>
    <w:rsid w:val="009411CD"/>
    <w:rsid w:val="00942CCE"/>
    <w:rsid w:val="00943914"/>
    <w:rsid w:val="00945A5E"/>
    <w:rsid w:val="00947452"/>
    <w:rsid w:val="00952281"/>
    <w:rsid w:val="00957CF6"/>
    <w:rsid w:val="009644C9"/>
    <w:rsid w:val="00966712"/>
    <w:rsid w:val="009677BB"/>
    <w:rsid w:val="00971BFB"/>
    <w:rsid w:val="00980E67"/>
    <w:rsid w:val="0099607C"/>
    <w:rsid w:val="009A0BB5"/>
    <w:rsid w:val="009B1768"/>
    <w:rsid w:val="009B3E1B"/>
    <w:rsid w:val="009C24C3"/>
    <w:rsid w:val="009C4F00"/>
    <w:rsid w:val="009D1340"/>
    <w:rsid w:val="009D2541"/>
    <w:rsid w:val="009E4DC7"/>
    <w:rsid w:val="009F0F4B"/>
    <w:rsid w:val="009F43A2"/>
    <w:rsid w:val="00A008F4"/>
    <w:rsid w:val="00A026F7"/>
    <w:rsid w:val="00A04962"/>
    <w:rsid w:val="00A0516C"/>
    <w:rsid w:val="00A0642B"/>
    <w:rsid w:val="00A133A9"/>
    <w:rsid w:val="00A15A79"/>
    <w:rsid w:val="00A15DD5"/>
    <w:rsid w:val="00A16C18"/>
    <w:rsid w:val="00A226FE"/>
    <w:rsid w:val="00A23970"/>
    <w:rsid w:val="00A24643"/>
    <w:rsid w:val="00A25994"/>
    <w:rsid w:val="00A2781B"/>
    <w:rsid w:val="00A353F3"/>
    <w:rsid w:val="00A36331"/>
    <w:rsid w:val="00A3660C"/>
    <w:rsid w:val="00A50DD3"/>
    <w:rsid w:val="00A54C99"/>
    <w:rsid w:val="00A56EE1"/>
    <w:rsid w:val="00A62DE3"/>
    <w:rsid w:val="00A62FC2"/>
    <w:rsid w:val="00A6414E"/>
    <w:rsid w:val="00A6731E"/>
    <w:rsid w:val="00A71754"/>
    <w:rsid w:val="00A759EA"/>
    <w:rsid w:val="00A801CB"/>
    <w:rsid w:val="00A80CB1"/>
    <w:rsid w:val="00A8197D"/>
    <w:rsid w:val="00A830F6"/>
    <w:rsid w:val="00A850D4"/>
    <w:rsid w:val="00A935A3"/>
    <w:rsid w:val="00A96D36"/>
    <w:rsid w:val="00AA0867"/>
    <w:rsid w:val="00AA26E3"/>
    <w:rsid w:val="00AA529A"/>
    <w:rsid w:val="00AC0A96"/>
    <w:rsid w:val="00AD2383"/>
    <w:rsid w:val="00AD2442"/>
    <w:rsid w:val="00AD2921"/>
    <w:rsid w:val="00AD3CFF"/>
    <w:rsid w:val="00AE0335"/>
    <w:rsid w:val="00AE3CDB"/>
    <w:rsid w:val="00AE4294"/>
    <w:rsid w:val="00AE70A5"/>
    <w:rsid w:val="00AF0B7A"/>
    <w:rsid w:val="00AF34A7"/>
    <w:rsid w:val="00AF3C38"/>
    <w:rsid w:val="00AF5FFB"/>
    <w:rsid w:val="00B037A1"/>
    <w:rsid w:val="00B05EB5"/>
    <w:rsid w:val="00B071AD"/>
    <w:rsid w:val="00B1410A"/>
    <w:rsid w:val="00B1652A"/>
    <w:rsid w:val="00B16BE7"/>
    <w:rsid w:val="00B2270C"/>
    <w:rsid w:val="00B31D63"/>
    <w:rsid w:val="00B34CDD"/>
    <w:rsid w:val="00B53D84"/>
    <w:rsid w:val="00B56EE3"/>
    <w:rsid w:val="00B5790D"/>
    <w:rsid w:val="00B60165"/>
    <w:rsid w:val="00B61C8D"/>
    <w:rsid w:val="00B63C55"/>
    <w:rsid w:val="00B65A94"/>
    <w:rsid w:val="00B662D8"/>
    <w:rsid w:val="00B7057E"/>
    <w:rsid w:val="00B7230C"/>
    <w:rsid w:val="00B74A94"/>
    <w:rsid w:val="00B75122"/>
    <w:rsid w:val="00B80E15"/>
    <w:rsid w:val="00B8237A"/>
    <w:rsid w:val="00B82F58"/>
    <w:rsid w:val="00BA1E09"/>
    <w:rsid w:val="00BA666D"/>
    <w:rsid w:val="00BB5080"/>
    <w:rsid w:val="00BC4E41"/>
    <w:rsid w:val="00BD05D1"/>
    <w:rsid w:val="00BD1C03"/>
    <w:rsid w:val="00BE2AAF"/>
    <w:rsid w:val="00BF5960"/>
    <w:rsid w:val="00C01054"/>
    <w:rsid w:val="00C02BE7"/>
    <w:rsid w:val="00C06FF8"/>
    <w:rsid w:val="00C1533C"/>
    <w:rsid w:val="00C15591"/>
    <w:rsid w:val="00C235B6"/>
    <w:rsid w:val="00C338D0"/>
    <w:rsid w:val="00C35F8E"/>
    <w:rsid w:val="00C42178"/>
    <w:rsid w:val="00C45754"/>
    <w:rsid w:val="00C47D70"/>
    <w:rsid w:val="00C565FC"/>
    <w:rsid w:val="00C61130"/>
    <w:rsid w:val="00C649AE"/>
    <w:rsid w:val="00C6653D"/>
    <w:rsid w:val="00C73537"/>
    <w:rsid w:val="00C77A03"/>
    <w:rsid w:val="00C807D2"/>
    <w:rsid w:val="00C81A31"/>
    <w:rsid w:val="00C82228"/>
    <w:rsid w:val="00C84030"/>
    <w:rsid w:val="00C85A8F"/>
    <w:rsid w:val="00C86E30"/>
    <w:rsid w:val="00C91C72"/>
    <w:rsid w:val="00C93C2D"/>
    <w:rsid w:val="00C94C45"/>
    <w:rsid w:val="00C96FD0"/>
    <w:rsid w:val="00C97BB4"/>
    <w:rsid w:val="00CA0989"/>
    <w:rsid w:val="00CA0E02"/>
    <w:rsid w:val="00CA3C68"/>
    <w:rsid w:val="00CB2CB1"/>
    <w:rsid w:val="00CC0788"/>
    <w:rsid w:val="00CC127F"/>
    <w:rsid w:val="00CC4950"/>
    <w:rsid w:val="00CD1DCE"/>
    <w:rsid w:val="00CD33C5"/>
    <w:rsid w:val="00CD566D"/>
    <w:rsid w:val="00CD6958"/>
    <w:rsid w:val="00CD6D1C"/>
    <w:rsid w:val="00CD7E97"/>
    <w:rsid w:val="00CE299A"/>
    <w:rsid w:val="00CE69E4"/>
    <w:rsid w:val="00CE71B5"/>
    <w:rsid w:val="00CE77F9"/>
    <w:rsid w:val="00CF12FA"/>
    <w:rsid w:val="00CF639A"/>
    <w:rsid w:val="00D02D5E"/>
    <w:rsid w:val="00D03420"/>
    <w:rsid w:val="00D06560"/>
    <w:rsid w:val="00D1156C"/>
    <w:rsid w:val="00D1167F"/>
    <w:rsid w:val="00D229BF"/>
    <w:rsid w:val="00D22A19"/>
    <w:rsid w:val="00D27457"/>
    <w:rsid w:val="00D277B8"/>
    <w:rsid w:val="00D33DCB"/>
    <w:rsid w:val="00D34FDA"/>
    <w:rsid w:val="00D35E38"/>
    <w:rsid w:val="00D36809"/>
    <w:rsid w:val="00D37529"/>
    <w:rsid w:val="00D409FF"/>
    <w:rsid w:val="00D41AE5"/>
    <w:rsid w:val="00D47D16"/>
    <w:rsid w:val="00D56079"/>
    <w:rsid w:val="00D66728"/>
    <w:rsid w:val="00D70580"/>
    <w:rsid w:val="00D71A11"/>
    <w:rsid w:val="00D869DC"/>
    <w:rsid w:val="00D9239A"/>
    <w:rsid w:val="00D956B0"/>
    <w:rsid w:val="00D95F48"/>
    <w:rsid w:val="00D96C65"/>
    <w:rsid w:val="00DA6354"/>
    <w:rsid w:val="00DA7F49"/>
    <w:rsid w:val="00DA7FBA"/>
    <w:rsid w:val="00DB73F4"/>
    <w:rsid w:val="00DC07B9"/>
    <w:rsid w:val="00DC2FD0"/>
    <w:rsid w:val="00DC3191"/>
    <w:rsid w:val="00DC4587"/>
    <w:rsid w:val="00DC60D2"/>
    <w:rsid w:val="00DC6203"/>
    <w:rsid w:val="00DC7A94"/>
    <w:rsid w:val="00DD0047"/>
    <w:rsid w:val="00DD09BC"/>
    <w:rsid w:val="00DE012B"/>
    <w:rsid w:val="00DE31AC"/>
    <w:rsid w:val="00DF528F"/>
    <w:rsid w:val="00DF5AD7"/>
    <w:rsid w:val="00DF7311"/>
    <w:rsid w:val="00DF7B05"/>
    <w:rsid w:val="00E001AA"/>
    <w:rsid w:val="00E00700"/>
    <w:rsid w:val="00E149A3"/>
    <w:rsid w:val="00E2254B"/>
    <w:rsid w:val="00E2532C"/>
    <w:rsid w:val="00E2733D"/>
    <w:rsid w:val="00E32775"/>
    <w:rsid w:val="00E35746"/>
    <w:rsid w:val="00E36814"/>
    <w:rsid w:val="00E37907"/>
    <w:rsid w:val="00E41CD6"/>
    <w:rsid w:val="00E43391"/>
    <w:rsid w:val="00E4383D"/>
    <w:rsid w:val="00E43A09"/>
    <w:rsid w:val="00E511D8"/>
    <w:rsid w:val="00E65148"/>
    <w:rsid w:val="00E73D39"/>
    <w:rsid w:val="00E7540B"/>
    <w:rsid w:val="00E770F3"/>
    <w:rsid w:val="00E9038F"/>
    <w:rsid w:val="00E90C9B"/>
    <w:rsid w:val="00E92E1B"/>
    <w:rsid w:val="00E96686"/>
    <w:rsid w:val="00E96F29"/>
    <w:rsid w:val="00EA09BE"/>
    <w:rsid w:val="00EA0AC8"/>
    <w:rsid w:val="00EA115A"/>
    <w:rsid w:val="00EA39FA"/>
    <w:rsid w:val="00EA3E20"/>
    <w:rsid w:val="00EB0BA7"/>
    <w:rsid w:val="00EB0D6F"/>
    <w:rsid w:val="00EB10D8"/>
    <w:rsid w:val="00EC3C71"/>
    <w:rsid w:val="00EC6502"/>
    <w:rsid w:val="00ED513A"/>
    <w:rsid w:val="00EE3553"/>
    <w:rsid w:val="00EE6D7D"/>
    <w:rsid w:val="00EF156D"/>
    <w:rsid w:val="00EF4A6E"/>
    <w:rsid w:val="00F03A43"/>
    <w:rsid w:val="00F049A1"/>
    <w:rsid w:val="00F109EF"/>
    <w:rsid w:val="00F20D85"/>
    <w:rsid w:val="00F265EA"/>
    <w:rsid w:val="00F33443"/>
    <w:rsid w:val="00F34EA2"/>
    <w:rsid w:val="00F36335"/>
    <w:rsid w:val="00F47A28"/>
    <w:rsid w:val="00F508E1"/>
    <w:rsid w:val="00F54769"/>
    <w:rsid w:val="00F55394"/>
    <w:rsid w:val="00F56780"/>
    <w:rsid w:val="00F624E7"/>
    <w:rsid w:val="00F66BFB"/>
    <w:rsid w:val="00F70D6A"/>
    <w:rsid w:val="00F748B3"/>
    <w:rsid w:val="00F80866"/>
    <w:rsid w:val="00F837E2"/>
    <w:rsid w:val="00F9693D"/>
    <w:rsid w:val="00FA02FA"/>
    <w:rsid w:val="00FA044C"/>
    <w:rsid w:val="00FB3F78"/>
    <w:rsid w:val="00FC33EA"/>
    <w:rsid w:val="00FD35F6"/>
    <w:rsid w:val="00FD78E2"/>
    <w:rsid w:val="00FE0EE6"/>
    <w:rsid w:val="00FE2298"/>
    <w:rsid w:val="00FE3BE7"/>
    <w:rsid w:val="00FE3EDE"/>
    <w:rsid w:val="00FE61E9"/>
    <w:rsid w:val="00FF048B"/>
    <w:rsid w:val="00FF16B2"/>
    <w:rsid w:val="00FF1ECB"/>
    <w:rsid w:val="00FF222E"/>
    <w:rsid w:val="00FF57B0"/>
    <w:rsid w:val="00FF6B60"/>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1CD"/>
    <w:pPr>
      <w:spacing w:after="120"/>
    </w:pPr>
    <w:rPr>
      <w:rFonts w:ascii="Arial" w:hAnsi="Arial"/>
      <w:sz w:val="24"/>
    </w:rPr>
  </w:style>
  <w:style w:type="paragraph" w:styleId="Heading1">
    <w:name w:val="heading 1"/>
    <w:basedOn w:val="Normal"/>
    <w:next w:val="BodyText"/>
    <w:qFormat/>
    <w:rsid w:val="009411CD"/>
    <w:pPr>
      <w:spacing w:after="0" w:line="60" w:lineRule="atLeast"/>
      <w:jc w:val="center"/>
      <w:outlineLvl w:val="0"/>
    </w:pPr>
    <w:rPr>
      <w:rFonts w:ascii="Garamond" w:hAnsi="Garamond"/>
      <w:b/>
      <w:bCs/>
      <w:sz w:val="48"/>
      <w:szCs w:val="24"/>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9411CD"/>
    <w:pPr>
      <w:keepNext/>
      <w:spacing w:after="0"/>
      <w:outlineLvl w:val="1"/>
    </w:pPr>
    <w:rPr>
      <w:rFonts w:cs="Arial"/>
      <w:b/>
      <w:sz w:val="20"/>
    </w:rPr>
  </w:style>
  <w:style w:type="paragraph" w:styleId="Heading3">
    <w:name w:val="heading 3"/>
    <w:aliases w:val="LetteredList"/>
    <w:basedOn w:val="Normal"/>
    <w:next w:val="Normal"/>
    <w:qFormat/>
    <w:rsid w:val="009411CD"/>
    <w:pPr>
      <w:keepNext/>
      <w:numPr>
        <w:numId w:val="1"/>
      </w:numPr>
      <w:spacing w:after="0" w:line="60" w:lineRule="atLeast"/>
      <w:outlineLvl w:val="2"/>
    </w:pPr>
    <w:rPr>
      <w:rFonts w:ascii="Times New Roman" w:hAnsi="Times New Roman"/>
      <w:b/>
      <w:sz w:val="22"/>
      <w:szCs w:val="24"/>
    </w:rPr>
  </w:style>
  <w:style w:type="paragraph" w:styleId="Heading4">
    <w:name w:val="heading 4"/>
    <w:basedOn w:val="Normal"/>
    <w:qFormat/>
    <w:rsid w:val="009411CD"/>
    <w:pPr>
      <w:spacing w:before="100" w:beforeAutospacing="1" w:after="100" w:afterAutospacing="1"/>
      <w:outlineLvl w:val="3"/>
    </w:pPr>
    <w:rPr>
      <w:rFonts w:ascii="Times New Roman" w:hAnsi="Times New Roman"/>
      <w:b/>
      <w:bCs/>
      <w:szCs w:val="24"/>
    </w:rPr>
  </w:style>
  <w:style w:type="paragraph" w:styleId="Heading5">
    <w:name w:val="heading 5"/>
    <w:basedOn w:val="Normal"/>
    <w:next w:val="Normal"/>
    <w:qFormat/>
    <w:rsid w:val="009411CD"/>
    <w:pPr>
      <w:keepNext/>
      <w:spacing w:after="0"/>
      <w:ind w:left="360"/>
      <w:outlineLvl w:val="4"/>
    </w:pPr>
    <w:rPr>
      <w:rFonts w:cs="Arial"/>
      <w:b/>
      <w:sz w:val="20"/>
    </w:rPr>
  </w:style>
  <w:style w:type="paragraph" w:styleId="Heading6">
    <w:name w:val="heading 6"/>
    <w:basedOn w:val="Normal"/>
    <w:next w:val="Normal"/>
    <w:qFormat/>
    <w:rsid w:val="009411CD"/>
    <w:pPr>
      <w:keepNext/>
      <w:spacing w:after="0"/>
      <w:ind w:left="2160" w:right="328"/>
      <w:outlineLvl w:val="5"/>
    </w:pPr>
    <w:rPr>
      <w:rFonts w:ascii="Helvetica" w:hAnsi="Helvetica"/>
      <w:b/>
      <w:bCs/>
      <w:spacing w:val="30"/>
      <w:sz w:val="20"/>
    </w:rPr>
  </w:style>
  <w:style w:type="paragraph" w:styleId="Heading7">
    <w:name w:val="heading 7"/>
    <w:basedOn w:val="Normal"/>
    <w:next w:val="Normal"/>
    <w:qFormat/>
    <w:rsid w:val="009411CD"/>
    <w:pPr>
      <w:keepNext/>
      <w:spacing w:after="0"/>
      <w:ind w:left="2160"/>
      <w:outlineLvl w:val="6"/>
    </w:pPr>
    <w:rPr>
      <w:rFonts w:ascii="Helvetica" w:hAnsi="Helvetica"/>
      <w:b/>
      <w:spacing w:val="30"/>
      <w:sz w:val="20"/>
    </w:rPr>
  </w:style>
  <w:style w:type="paragraph" w:styleId="Heading8">
    <w:name w:val="heading 8"/>
    <w:basedOn w:val="Normal"/>
    <w:next w:val="Normal"/>
    <w:qFormat/>
    <w:rsid w:val="009411CD"/>
    <w:pPr>
      <w:keepNext/>
      <w:pBdr>
        <w:top w:val="single" w:sz="4" w:space="1" w:color="auto"/>
        <w:bottom w:val="single" w:sz="4" w:space="1" w:color="auto"/>
      </w:pBdr>
      <w:spacing w:after="0"/>
      <w:ind w:left="360"/>
      <w:jc w:val="center"/>
      <w:outlineLvl w:val="7"/>
    </w:pPr>
    <w:rPr>
      <w:rFonts w:cs="Arial"/>
      <w:b/>
      <w:bCs/>
      <w:i/>
      <w:color w:val="000000"/>
      <w:sz w:val="20"/>
    </w:rPr>
  </w:style>
  <w:style w:type="paragraph" w:styleId="Heading9">
    <w:name w:val="heading 9"/>
    <w:basedOn w:val="Normal"/>
    <w:next w:val="Normal"/>
    <w:qFormat/>
    <w:rsid w:val="009411CD"/>
    <w:pPr>
      <w:keepNext/>
      <w:pBdr>
        <w:bottom w:val="single" w:sz="4" w:space="1" w:color="auto"/>
      </w:pBdr>
      <w:spacing w:after="0"/>
      <w:ind w:left="360"/>
      <w:jc w:val="center"/>
      <w:outlineLvl w:val="8"/>
    </w:pPr>
    <w:rPr>
      <w:rFonts w:cs="Arial"/>
      <w:b/>
      <w:bCs/>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11CD"/>
    <w:pPr>
      <w:ind w:left="360" w:hanging="360"/>
    </w:pPr>
  </w:style>
  <w:style w:type="paragraph" w:customStyle="1" w:styleId="Address">
    <w:name w:val="Address"/>
    <w:basedOn w:val="Normal"/>
    <w:rsid w:val="009411CD"/>
    <w:pPr>
      <w:spacing w:after="0"/>
    </w:pPr>
  </w:style>
  <w:style w:type="paragraph" w:styleId="NormalWeb">
    <w:name w:val="Normal (Web)"/>
    <w:basedOn w:val="Normal"/>
    <w:uiPriority w:val="99"/>
    <w:rsid w:val="009411CD"/>
    <w:pPr>
      <w:spacing w:before="100" w:beforeAutospacing="1" w:after="100" w:afterAutospacing="1"/>
    </w:pPr>
    <w:rPr>
      <w:rFonts w:ascii="Times New Roman" w:hAnsi="Times New Roman"/>
      <w:szCs w:val="24"/>
    </w:rPr>
  </w:style>
  <w:style w:type="character" w:styleId="Emphasis">
    <w:name w:val="Emphasis"/>
    <w:basedOn w:val="DefaultParagraphFont"/>
    <w:qFormat/>
    <w:rsid w:val="009411CD"/>
    <w:rPr>
      <w:i/>
      <w:iCs/>
    </w:rPr>
  </w:style>
  <w:style w:type="character" w:styleId="Strong">
    <w:name w:val="Strong"/>
    <w:basedOn w:val="DefaultParagraphFont"/>
    <w:qFormat/>
    <w:rsid w:val="009411CD"/>
    <w:rPr>
      <w:b/>
      <w:bCs/>
    </w:rPr>
  </w:style>
  <w:style w:type="paragraph" w:styleId="BalloonText">
    <w:name w:val="Balloon Text"/>
    <w:basedOn w:val="Normal"/>
    <w:semiHidden/>
    <w:rsid w:val="009411CD"/>
    <w:rPr>
      <w:rFonts w:ascii="Tahoma" w:hAnsi="Tahoma" w:cs="Tahoma"/>
      <w:sz w:val="16"/>
      <w:szCs w:val="16"/>
    </w:rPr>
  </w:style>
  <w:style w:type="paragraph" w:styleId="Footer">
    <w:name w:val="footer"/>
    <w:basedOn w:val="Normal"/>
    <w:rsid w:val="009411CD"/>
    <w:pPr>
      <w:tabs>
        <w:tab w:val="center" w:pos="4320"/>
        <w:tab w:val="right" w:pos="8640"/>
      </w:tabs>
    </w:pPr>
  </w:style>
  <w:style w:type="character" w:styleId="PageNumber">
    <w:name w:val="page number"/>
    <w:basedOn w:val="DefaultParagraphFont"/>
    <w:rsid w:val="009411CD"/>
  </w:style>
  <w:style w:type="paragraph" w:styleId="Header">
    <w:name w:val="header"/>
    <w:basedOn w:val="Normal"/>
    <w:rsid w:val="009411CD"/>
    <w:pPr>
      <w:tabs>
        <w:tab w:val="center" w:pos="4320"/>
        <w:tab w:val="right" w:pos="8640"/>
      </w:tabs>
    </w:pPr>
  </w:style>
  <w:style w:type="paragraph" w:customStyle="1" w:styleId="CompanyName">
    <w:name w:val="Company Name"/>
    <w:basedOn w:val="BodyText"/>
    <w:rsid w:val="009411CD"/>
    <w:pPr>
      <w:keepLines/>
      <w:framePr w:w="8640" w:h="1440" w:wrap="notBeside" w:vAnchor="page" w:hAnchor="margin" w:xAlign="center" w:y="889"/>
      <w:spacing w:after="40" w:line="240" w:lineRule="atLeast"/>
      <w:jc w:val="center"/>
    </w:pPr>
    <w:rPr>
      <w:rFonts w:ascii="Garamond" w:hAnsi="Garamond"/>
      <w:caps/>
      <w:spacing w:val="75"/>
      <w:kern w:val="18"/>
      <w:sz w:val="22"/>
    </w:rPr>
  </w:style>
  <w:style w:type="paragraph" w:customStyle="1" w:styleId="TitleCover">
    <w:name w:val="Title Cover"/>
    <w:basedOn w:val="Normal"/>
    <w:next w:val="Normal"/>
    <w:rsid w:val="009411CD"/>
    <w:pPr>
      <w:keepNext/>
      <w:keepLines/>
      <w:spacing w:after="240" w:line="720" w:lineRule="atLeast"/>
      <w:jc w:val="center"/>
    </w:pPr>
    <w:rPr>
      <w:rFonts w:ascii="Garamond" w:hAnsi="Garamond"/>
      <w:caps/>
      <w:spacing w:val="65"/>
      <w:kern w:val="20"/>
      <w:sz w:val="64"/>
    </w:rPr>
  </w:style>
  <w:style w:type="paragraph" w:styleId="BodyText">
    <w:name w:val="Body Text"/>
    <w:basedOn w:val="Normal"/>
    <w:rsid w:val="009411CD"/>
  </w:style>
  <w:style w:type="character" w:styleId="CommentReference">
    <w:name w:val="annotation reference"/>
    <w:basedOn w:val="DefaultParagraphFont"/>
    <w:semiHidden/>
    <w:rsid w:val="009411CD"/>
    <w:rPr>
      <w:sz w:val="16"/>
      <w:szCs w:val="16"/>
    </w:rPr>
  </w:style>
  <w:style w:type="paragraph" w:styleId="CommentText">
    <w:name w:val="annotation text"/>
    <w:basedOn w:val="Normal"/>
    <w:semiHidden/>
    <w:rsid w:val="009411CD"/>
    <w:rPr>
      <w:sz w:val="20"/>
    </w:rPr>
  </w:style>
  <w:style w:type="paragraph" w:styleId="CommentSubject">
    <w:name w:val="annotation subject"/>
    <w:basedOn w:val="CommentText"/>
    <w:next w:val="CommentText"/>
    <w:semiHidden/>
    <w:rsid w:val="009411CD"/>
    <w:rPr>
      <w:b/>
      <w:bCs/>
    </w:rPr>
  </w:style>
  <w:style w:type="paragraph" w:styleId="HTMLPreformatted">
    <w:name w:val="HTML Preformatted"/>
    <w:basedOn w:val="Normal"/>
    <w:rsid w:val="0094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paragraph" w:styleId="BodyTextIndent2">
    <w:name w:val="Body Text Indent 2"/>
    <w:basedOn w:val="Normal"/>
    <w:rsid w:val="009411CD"/>
    <w:pPr>
      <w:spacing w:after="0"/>
      <w:ind w:left="1080" w:hanging="360"/>
    </w:pPr>
    <w:rPr>
      <w:rFonts w:ascii="Times New Roman" w:hAnsi="Times New Roman"/>
      <w:sz w:val="22"/>
      <w:szCs w:val="22"/>
    </w:rPr>
  </w:style>
  <w:style w:type="paragraph" w:styleId="BodyTextIndent3">
    <w:name w:val="Body Text Indent 3"/>
    <w:basedOn w:val="Normal"/>
    <w:rsid w:val="009411CD"/>
    <w:pPr>
      <w:spacing w:after="0"/>
      <w:ind w:left="1440" w:hanging="360"/>
    </w:pPr>
    <w:rPr>
      <w:rFonts w:ascii="Times New Roman" w:hAnsi="Times New Roman"/>
      <w:sz w:val="22"/>
      <w:szCs w:val="22"/>
    </w:rPr>
  </w:style>
  <w:style w:type="paragraph" w:styleId="BodyText2">
    <w:name w:val="Body Text 2"/>
    <w:basedOn w:val="Normal"/>
    <w:rsid w:val="009411CD"/>
    <w:pPr>
      <w:spacing w:after="0"/>
    </w:pPr>
    <w:rPr>
      <w:rFonts w:ascii="Times New Roman" w:hAnsi="Times New Roman"/>
      <w:sz w:val="22"/>
      <w:szCs w:val="22"/>
    </w:rPr>
  </w:style>
  <w:style w:type="character" w:styleId="FollowedHyperlink">
    <w:name w:val="FollowedHyperlink"/>
    <w:basedOn w:val="DefaultParagraphFont"/>
    <w:rsid w:val="009411CD"/>
    <w:rPr>
      <w:color w:val="800080"/>
      <w:u w:val="single"/>
    </w:rPr>
  </w:style>
  <w:style w:type="table" w:styleId="TableGrid">
    <w:name w:val="Table Grid"/>
    <w:basedOn w:val="TableNormal"/>
    <w:uiPriority w:val="59"/>
    <w:rsid w:val="00A801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074D66"/>
    <w:pPr>
      <w:ind w:left="720"/>
      <w:contextualSpacing/>
    </w:pPr>
  </w:style>
  <w:style w:type="character" w:styleId="Hyperlink">
    <w:name w:val="Hyperlink"/>
    <w:basedOn w:val="DefaultParagraphFont"/>
    <w:uiPriority w:val="99"/>
    <w:unhideWhenUsed/>
    <w:rsid w:val="00B82F58"/>
    <w:rPr>
      <w:strike w:val="0"/>
      <w:dstrike w:val="0"/>
      <w:color w:val="000000"/>
      <w:u w:val="none"/>
      <w:effect w:val="none"/>
    </w:rPr>
  </w:style>
  <w:style w:type="character" w:customStyle="1" w:styleId="ssens2">
    <w:name w:val="ssens2"/>
    <w:basedOn w:val="DefaultParagraphFont"/>
    <w:rsid w:val="00A71754"/>
  </w:style>
  <w:style w:type="character" w:customStyle="1" w:styleId="ssens">
    <w:name w:val="ssens"/>
    <w:basedOn w:val="DefaultParagraphFont"/>
    <w:rsid w:val="00844FDF"/>
  </w:style>
  <w:style w:type="numbering" w:customStyle="1" w:styleId="Style1">
    <w:name w:val="Style1"/>
    <w:uiPriority w:val="99"/>
    <w:rsid w:val="00F80866"/>
    <w:pPr>
      <w:numPr>
        <w:numId w:val="4"/>
      </w:numPr>
    </w:pPr>
  </w:style>
  <w:style w:type="paragraph" w:styleId="FootnoteText">
    <w:name w:val="footnote text"/>
    <w:basedOn w:val="Normal"/>
    <w:link w:val="FootnoteTextChar"/>
    <w:uiPriority w:val="99"/>
    <w:semiHidden/>
    <w:unhideWhenUsed/>
    <w:rsid w:val="00BE2AAF"/>
    <w:pPr>
      <w:spacing w:after="0"/>
    </w:pPr>
    <w:rPr>
      <w:sz w:val="20"/>
    </w:rPr>
  </w:style>
  <w:style w:type="character" w:customStyle="1" w:styleId="FootnoteTextChar">
    <w:name w:val="Footnote Text Char"/>
    <w:basedOn w:val="DefaultParagraphFont"/>
    <w:link w:val="FootnoteText"/>
    <w:uiPriority w:val="99"/>
    <w:semiHidden/>
    <w:rsid w:val="00BE2AAF"/>
    <w:rPr>
      <w:rFonts w:ascii="Arial" w:hAnsi="Arial"/>
    </w:rPr>
  </w:style>
  <w:style w:type="character" w:styleId="FootnoteReference">
    <w:name w:val="footnote reference"/>
    <w:basedOn w:val="DefaultParagraphFont"/>
    <w:uiPriority w:val="99"/>
    <w:semiHidden/>
    <w:unhideWhenUsed/>
    <w:rsid w:val="00BE2AAF"/>
    <w:rPr>
      <w:vertAlign w:val="superscript"/>
    </w:rPr>
  </w:style>
  <w:style w:type="numbering" w:customStyle="1" w:styleId="Style2">
    <w:name w:val="Style2"/>
    <w:uiPriority w:val="99"/>
    <w:rsid w:val="004C319C"/>
    <w:pPr>
      <w:numPr>
        <w:numId w:val="6"/>
      </w:numPr>
    </w:pPr>
  </w:style>
  <w:style w:type="numbering" w:customStyle="1" w:styleId="Style3">
    <w:name w:val="Style3"/>
    <w:uiPriority w:val="99"/>
    <w:rsid w:val="004C319C"/>
    <w:pPr>
      <w:numPr>
        <w:numId w:val="8"/>
      </w:numPr>
    </w:pPr>
  </w:style>
  <w:style w:type="numbering" w:customStyle="1" w:styleId="Style4">
    <w:name w:val="Style4"/>
    <w:uiPriority w:val="99"/>
    <w:rsid w:val="004C319C"/>
    <w:pPr>
      <w:numPr>
        <w:numId w:val="9"/>
      </w:numPr>
    </w:pPr>
  </w:style>
  <w:style w:type="numbering" w:customStyle="1" w:styleId="Style5">
    <w:name w:val="Style5"/>
    <w:uiPriority w:val="99"/>
    <w:rsid w:val="004C319C"/>
    <w:pPr>
      <w:numPr>
        <w:numId w:val="11"/>
      </w:numPr>
    </w:pPr>
  </w:style>
  <w:style w:type="numbering" w:customStyle="1" w:styleId="Style6">
    <w:name w:val="Style6"/>
    <w:uiPriority w:val="99"/>
    <w:rsid w:val="004C319C"/>
    <w:pPr>
      <w:numPr>
        <w:numId w:val="12"/>
      </w:numPr>
    </w:pPr>
  </w:style>
  <w:style w:type="paragraph" w:customStyle="1" w:styleId="Style7">
    <w:name w:val="Style7"/>
    <w:basedOn w:val="ListParagraph"/>
    <w:link w:val="Style7Char"/>
    <w:qFormat/>
    <w:rsid w:val="005B5DFF"/>
    <w:pPr>
      <w:numPr>
        <w:numId w:val="16"/>
      </w:numPr>
      <w:shd w:val="clear" w:color="auto" w:fill="DDD9C3" w:themeFill="background2" w:themeFillShade="E6"/>
      <w:tabs>
        <w:tab w:val="clear" w:pos="1080"/>
        <w:tab w:val="num" w:pos="360"/>
      </w:tabs>
      <w:spacing w:after="0" w:line="280" w:lineRule="atLeast"/>
      <w:ind w:hanging="1080"/>
    </w:pPr>
    <w:rPr>
      <w:rFonts w:cs="Arial"/>
      <w:b/>
      <w:sz w:val="20"/>
    </w:rPr>
  </w:style>
  <w:style w:type="character" w:customStyle="1" w:styleId="ListParagraphChar">
    <w:name w:val="List Paragraph Char"/>
    <w:basedOn w:val="DefaultParagraphFont"/>
    <w:link w:val="ListParagraph"/>
    <w:uiPriority w:val="34"/>
    <w:rsid w:val="005B5DFF"/>
    <w:rPr>
      <w:rFonts w:ascii="Arial" w:hAnsi="Arial"/>
      <w:sz w:val="24"/>
    </w:rPr>
  </w:style>
  <w:style w:type="character" w:customStyle="1" w:styleId="Style7Char">
    <w:name w:val="Style7 Char"/>
    <w:basedOn w:val="ListParagraphChar"/>
    <w:link w:val="Style7"/>
    <w:rsid w:val="005B5DFF"/>
    <w:rPr>
      <w:rFonts w:ascii="Arial" w:hAnsi="Arial" w:cs="Arial"/>
      <w:b/>
      <w:sz w:val="24"/>
      <w:shd w:val="clear" w:color="auto" w:fill="DDD9C3" w:themeFill="background2" w:themeFillShade="E6"/>
    </w:rPr>
  </w:style>
  <w:style w:type="character" w:customStyle="1" w:styleId="remove">
    <w:name w:val="remove"/>
    <w:basedOn w:val="DefaultParagraphFont"/>
    <w:rsid w:val="00B07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10632">
      <w:bodyDiv w:val="1"/>
      <w:marLeft w:val="0"/>
      <w:marRight w:val="0"/>
      <w:marTop w:val="0"/>
      <w:marBottom w:val="0"/>
      <w:divBdr>
        <w:top w:val="none" w:sz="0" w:space="0" w:color="auto"/>
        <w:left w:val="none" w:sz="0" w:space="0" w:color="auto"/>
        <w:bottom w:val="none" w:sz="0" w:space="0" w:color="auto"/>
        <w:right w:val="none" w:sz="0" w:space="0" w:color="auto"/>
      </w:divBdr>
    </w:div>
    <w:div w:id="478494820">
      <w:bodyDiv w:val="1"/>
      <w:marLeft w:val="0"/>
      <w:marRight w:val="0"/>
      <w:marTop w:val="0"/>
      <w:marBottom w:val="0"/>
      <w:divBdr>
        <w:top w:val="none" w:sz="0" w:space="0" w:color="auto"/>
        <w:left w:val="none" w:sz="0" w:space="0" w:color="auto"/>
        <w:bottom w:val="none" w:sz="0" w:space="0" w:color="auto"/>
        <w:right w:val="none" w:sz="0" w:space="0" w:color="auto"/>
      </w:divBdr>
    </w:div>
    <w:div w:id="487406470">
      <w:bodyDiv w:val="1"/>
      <w:marLeft w:val="0"/>
      <w:marRight w:val="0"/>
      <w:marTop w:val="0"/>
      <w:marBottom w:val="0"/>
      <w:divBdr>
        <w:top w:val="none" w:sz="0" w:space="0" w:color="auto"/>
        <w:left w:val="none" w:sz="0" w:space="0" w:color="auto"/>
        <w:bottom w:val="none" w:sz="0" w:space="0" w:color="auto"/>
        <w:right w:val="none" w:sz="0" w:space="0" w:color="auto"/>
      </w:divBdr>
    </w:div>
    <w:div w:id="654725457">
      <w:bodyDiv w:val="1"/>
      <w:marLeft w:val="0"/>
      <w:marRight w:val="0"/>
      <w:marTop w:val="0"/>
      <w:marBottom w:val="0"/>
      <w:divBdr>
        <w:top w:val="none" w:sz="0" w:space="0" w:color="auto"/>
        <w:left w:val="none" w:sz="0" w:space="0" w:color="auto"/>
        <w:bottom w:val="none" w:sz="0" w:space="0" w:color="auto"/>
        <w:right w:val="none" w:sz="0" w:space="0" w:color="auto"/>
      </w:divBdr>
    </w:div>
    <w:div w:id="827478938">
      <w:bodyDiv w:val="1"/>
      <w:marLeft w:val="0"/>
      <w:marRight w:val="0"/>
      <w:marTop w:val="0"/>
      <w:marBottom w:val="0"/>
      <w:divBdr>
        <w:top w:val="none" w:sz="0" w:space="0" w:color="auto"/>
        <w:left w:val="none" w:sz="0" w:space="0" w:color="auto"/>
        <w:bottom w:val="none" w:sz="0" w:space="0" w:color="auto"/>
        <w:right w:val="none" w:sz="0" w:space="0" w:color="auto"/>
      </w:divBdr>
    </w:div>
    <w:div w:id="891311307">
      <w:bodyDiv w:val="1"/>
      <w:marLeft w:val="0"/>
      <w:marRight w:val="0"/>
      <w:marTop w:val="0"/>
      <w:marBottom w:val="0"/>
      <w:divBdr>
        <w:top w:val="none" w:sz="0" w:space="0" w:color="auto"/>
        <w:left w:val="none" w:sz="0" w:space="0" w:color="auto"/>
        <w:bottom w:val="none" w:sz="0" w:space="0" w:color="auto"/>
        <w:right w:val="none" w:sz="0" w:space="0" w:color="auto"/>
      </w:divBdr>
    </w:div>
    <w:div w:id="1009062868">
      <w:bodyDiv w:val="1"/>
      <w:marLeft w:val="0"/>
      <w:marRight w:val="0"/>
      <w:marTop w:val="0"/>
      <w:marBottom w:val="0"/>
      <w:divBdr>
        <w:top w:val="none" w:sz="0" w:space="0" w:color="auto"/>
        <w:left w:val="none" w:sz="0" w:space="0" w:color="auto"/>
        <w:bottom w:val="none" w:sz="0" w:space="0" w:color="auto"/>
        <w:right w:val="none" w:sz="0" w:space="0" w:color="auto"/>
      </w:divBdr>
      <w:divsChild>
        <w:div w:id="383213116">
          <w:marLeft w:val="0"/>
          <w:marRight w:val="0"/>
          <w:marTop w:val="0"/>
          <w:marBottom w:val="0"/>
          <w:divBdr>
            <w:top w:val="none" w:sz="0" w:space="0" w:color="auto"/>
            <w:left w:val="none" w:sz="0" w:space="0" w:color="auto"/>
            <w:bottom w:val="none" w:sz="0" w:space="0" w:color="auto"/>
            <w:right w:val="none" w:sz="0" w:space="0" w:color="auto"/>
          </w:divBdr>
        </w:div>
        <w:div w:id="582419281">
          <w:marLeft w:val="0"/>
          <w:marRight w:val="0"/>
          <w:marTop w:val="0"/>
          <w:marBottom w:val="0"/>
          <w:divBdr>
            <w:top w:val="none" w:sz="0" w:space="0" w:color="auto"/>
            <w:left w:val="none" w:sz="0" w:space="0" w:color="auto"/>
            <w:bottom w:val="none" w:sz="0" w:space="0" w:color="auto"/>
            <w:right w:val="none" w:sz="0" w:space="0" w:color="auto"/>
          </w:divBdr>
        </w:div>
        <w:div w:id="1066758586">
          <w:marLeft w:val="0"/>
          <w:marRight w:val="0"/>
          <w:marTop w:val="0"/>
          <w:marBottom w:val="0"/>
          <w:divBdr>
            <w:top w:val="none" w:sz="0" w:space="0" w:color="auto"/>
            <w:left w:val="none" w:sz="0" w:space="0" w:color="auto"/>
            <w:bottom w:val="none" w:sz="0" w:space="0" w:color="auto"/>
            <w:right w:val="none" w:sz="0" w:space="0" w:color="auto"/>
          </w:divBdr>
        </w:div>
        <w:div w:id="2134126409">
          <w:marLeft w:val="0"/>
          <w:marRight w:val="0"/>
          <w:marTop w:val="0"/>
          <w:marBottom w:val="0"/>
          <w:divBdr>
            <w:top w:val="none" w:sz="0" w:space="0" w:color="auto"/>
            <w:left w:val="none" w:sz="0" w:space="0" w:color="auto"/>
            <w:bottom w:val="none" w:sz="0" w:space="0" w:color="auto"/>
            <w:right w:val="none" w:sz="0" w:space="0" w:color="auto"/>
          </w:divBdr>
        </w:div>
      </w:divsChild>
    </w:div>
    <w:div w:id="1258514908">
      <w:bodyDiv w:val="1"/>
      <w:marLeft w:val="0"/>
      <w:marRight w:val="0"/>
      <w:marTop w:val="0"/>
      <w:marBottom w:val="0"/>
      <w:divBdr>
        <w:top w:val="none" w:sz="0" w:space="0" w:color="auto"/>
        <w:left w:val="none" w:sz="0" w:space="0" w:color="auto"/>
        <w:bottom w:val="none" w:sz="0" w:space="0" w:color="auto"/>
        <w:right w:val="none" w:sz="0" w:space="0" w:color="auto"/>
      </w:divBdr>
    </w:div>
    <w:div w:id="1328241590">
      <w:bodyDiv w:val="1"/>
      <w:marLeft w:val="0"/>
      <w:marRight w:val="0"/>
      <w:marTop w:val="0"/>
      <w:marBottom w:val="0"/>
      <w:divBdr>
        <w:top w:val="none" w:sz="0" w:space="0" w:color="auto"/>
        <w:left w:val="none" w:sz="0" w:space="0" w:color="auto"/>
        <w:bottom w:val="none" w:sz="0" w:space="0" w:color="auto"/>
        <w:right w:val="none" w:sz="0" w:space="0" w:color="auto"/>
      </w:divBdr>
    </w:div>
    <w:div w:id="1432968291">
      <w:bodyDiv w:val="1"/>
      <w:marLeft w:val="105"/>
      <w:marRight w:val="105"/>
      <w:marTop w:val="15"/>
      <w:marBottom w:val="0"/>
      <w:divBdr>
        <w:top w:val="none" w:sz="0" w:space="0" w:color="auto"/>
        <w:left w:val="none" w:sz="0" w:space="0" w:color="auto"/>
        <w:bottom w:val="none" w:sz="0" w:space="0" w:color="auto"/>
        <w:right w:val="none" w:sz="0" w:space="0" w:color="auto"/>
      </w:divBdr>
      <w:divsChild>
        <w:div w:id="714352308">
          <w:marLeft w:val="0"/>
          <w:marRight w:val="0"/>
          <w:marTop w:val="120"/>
          <w:marBottom w:val="0"/>
          <w:divBdr>
            <w:top w:val="none" w:sz="0" w:space="0" w:color="auto"/>
            <w:left w:val="none" w:sz="0" w:space="0" w:color="auto"/>
            <w:bottom w:val="none" w:sz="0" w:space="0" w:color="auto"/>
            <w:right w:val="none" w:sz="0" w:space="0" w:color="auto"/>
          </w:divBdr>
          <w:divsChild>
            <w:div w:id="12358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7932">
      <w:bodyDiv w:val="1"/>
      <w:marLeft w:val="0"/>
      <w:marRight w:val="0"/>
      <w:marTop w:val="0"/>
      <w:marBottom w:val="0"/>
      <w:divBdr>
        <w:top w:val="none" w:sz="0" w:space="0" w:color="auto"/>
        <w:left w:val="none" w:sz="0" w:space="0" w:color="auto"/>
        <w:bottom w:val="none" w:sz="0" w:space="0" w:color="auto"/>
        <w:right w:val="none" w:sz="0" w:space="0" w:color="auto"/>
      </w:divBdr>
    </w:div>
    <w:div w:id="1676375222">
      <w:marLeft w:val="0"/>
      <w:marRight w:val="0"/>
      <w:marTop w:val="0"/>
      <w:marBottom w:val="0"/>
      <w:divBdr>
        <w:top w:val="none" w:sz="0" w:space="0" w:color="auto"/>
        <w:left w:val="none" w:sz="0" w:space="0" w:color="auto"/>
        <w:bottom w:val="none" w:sz="0" w:space="0" w:color="auto"/>
        <w:right w:val="none" w:sz="0" w:space="0" w:color="auto"/>
      </w:divBdr>
      <w:divsChild>
        <w:div w:id="1022829183">
          <w:marLeft w:val="0"/>
          <w:marRight w:val="0"/>
          <w:marTop w:val="0"/>
          <w:marBottom w:val="0"/>
          <w:divBdr>
            <w:top w:val="none" w:sz="0" w:space="0" w:color="auto"/>
            <w:left w:val="none" w:sz="0" w:space="0" w:color="auto"/>
            <w:bottom w:val="none" w:sz="0" w:space="0" w:color="auto"/>
            <w:right w:val="none" w:sz="0" w:space="0" w:color="auto"/>
          </w:divBdr>
        </w:div>
      </w:divsChild>
    </w:div>
    <w:div w:id="2104689888">
      <w:bodyDiv w:val="1"/>
      <w:marLeft w:val="0"/>
      <w:marRight w:val="0"/>
      <w:marTop w:val="0"/>
      <w:marBottom w:val="0"/>
      <w:divBdr>
        <w:top w:val="none" w:sz="0" w:space="0" w:color="auto"/>
        <w:left w:val="none" w:sz="0" w:space="0" w:color="auto"/>
        <w:bottom w:val="none" w:sz="0" w:space="0" w:color="auto"/>
        <w:right w:val="none" w:sz="0" w:space="0" w:color="auto"/>
      </w:divBdr>
      <w:divsChild>
        <w:div w:id="1464956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t.gov/opm/cwp/view.asp?a=2978&amp;q=566490" TargetMode="External"/><Relationship Id="rId18" Type="http://schemas.openxmlformats.org/officeDocument/2006/relationships/hyperlink" Target="http://www.cga.ct.gov/current/pub/chap_062.htm" TargetMode="External"/><Relationship Id="rId26" Type="http://schemas.openxmlformats.org/officeDocument/2006/relationships/hyperlink" Target="http://www.osc.ct.gov/2013memos/numbered/201317.htm" TargetMode="External"/><Relationship Id="rId3" Type="http://schemas.openxmlformats.org/officeDocument/2006/relationships/styles" Target="styles.xml"/><Relationship Id="rId21" Type="http://schemas.openxmlformats.org/officeDocument/2006/relationships/hyperlink" Target="mailto:Alison.fisher@ct.gov"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cga.ct.gov/current/pub/chap_062.htm" TargetMode="External"/><Relationship Id="rId17" Type="http://schemas.openxmlformats.org/officeDocument/2006/relationships/hyperlink" Target="http://www.cga.ct.gov/current/pub/chap_062.htm" TargetMode="External"/><Relationship Id="rId25" Type="http://schemas.openxmlformats.org/officeDocument/2006/relationships/hyperlink" Target="http://www.osc.ct.gov/2014memos/index.htm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ga.ct.gov/current/pub/chap_062.htm" TargetMode="External"/><Relationship Id="rId20" Type="http://schemas.openxmlformats.org/officeDocument/2006/relationships/hyperlink" Target="mailto:valerie.clark@ct.gov" TargetMode="External"/><Relationship Id="rId29" Type="http://schemas.openxmlformats.org/officeDocument/2006/relationships/hyperlink" Target="http://www.ct.gov/opm/cwp/view.asp?a=2978&amp;q=5664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ga.ct.gov/current/pub/chap_062.htm" TargetMode="External"/><Relationship Id="rId24" Type="http://schemas.openxmlformats.org/officeDocument/2006/relationships/hyperlink" Target="http://www.cga.ct.gov/current/pub/chap_062.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ga.ct.gov/current/pub/chap_062.htm" TargetMode="External"/><Relationship Id="rId23" Type="http://schemas.openxmlformats.org/officeDocument/2006/relationships/hyperlink" Target="http://www.cga.ct.gov/current/pub/chap_062.htm" TargetMode="External"/><Relationship Id="rId28" Type="http://schemas.openxmlformats.org/officeDocument/2006/relationships/hyperlink" Target="http://www.ct.gov/opm/cwp/view.asp?a=2978&amp;q=566490" TargetMode="External"/><Relationship Id="rId36" Type="http://schemas.openxmlformats.org/officeDocument/2006/relationships/theme" Target="theme/theme1.xml"/><Relationship Id="rId10" Type="http://schemas.openxmlformats.org/officeDocument/2006/relationships/hyperlink" Target="http://www.cga.ct.gov/2014/ACT/PA/2014PA-00188-R00HB-05312-PA.htm" TargetMode="External"/><Relationship Id="rId19" Type="http://schemas.openxmlformats.org/officeDocument/2006/relationships/hyperlink" Target="http://www.cga.ct.gov/current/pub/chap_062.ht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ga.ct.gov/current/pub/chap_062.htm" TargetMode="External"/><Relationship Id="rId14" Type="http://schemas.openxmlformats.org/officeDocument/2006/relationships/hyperlink" Target="http://www.cga.ct.gov/current/pub/chap_062.htm" TargetMode="External"/><Relationship Id="rId22" Type="http://schemas.openxmlformats.org/officeDocument/2006/relationships/hyperlink" Target="http://www.cga.ct.gov/current/pub/chap_062.htm" TargetMode="External"/><Relationship Id="rId27" Type="http://schemas.openxmlformats.org/officeDocument/2006/relationships/hyperlink" Target="http://www.osc.ct.gov/2013memos/numbered/201319.htm" TargetMode="External"/><Relationship Id="rId30" Type="http://schemas.openxmlformats.org/officeDocument/2006/relationships/header" Target="header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6F9DF-808D-4457-BD70-30D9021AC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10602</Words>
  <Characters>59229</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2015-06-01T18:30:00Z</dcterms:created>
  <dcterms:modified xsi:type="dcterms:W3CDTF">2015-06-01T18:33:00Z</dcterms:modified>
</cp:coreProperties>
</file>