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F22" w:rsidRPr="00B247E0" w:rsidRDefault="00940F22" w:rsidP="00940F22">
      <w:pPr>
        <w:framePr w:hSpace="180" w:wrap="around" w:vAnchor="text" w:hAnchor="page" w:x="865" w:y="-287"/>
        <w:jc w:val="center"/>
        <w:rPr>
          <w:rFonts w:ascii="Georgia" w:hAnsi="Georgia"/>
          <w:b/>
          <w:i/>
          <w:color w:val="0000FF"/>
          <w:sz w:val="8"/>
        </w:rPr>
      </w:pPr>
      <w:r w:rsidRPr="00B247E0">
        <w:rPr>
          <w:rFonts w:ascii="Georgia" w:hAnsi="Georgia"/>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940F22" w:rsidRPr="00B247E0" w:rsidRDefault="00940F22" w:rsidP="00940F22">
      <w:pPr>
        <w:ind w:left="-720"/>
        <w:jc w:val="center"/>
        <w:rPr>
          <w:rFonts w:ascii="Georgia" w:hAnsi="Georgia"/>
          <w:b/>
          <w:color w:val="0000FF"/>
          <w:spacing w:val="80"/>
          <w:sz w:val="32"/>
        </w:rPr>
      </w:pPr>
      <w:r w:rsidRPr="00B247E0">
        <w:rPr>
          <w:rFonts w:ascii="Georgia" w:hAnsi="Georgia"/>
          <w:b/>
          <w:color w:val="0000FF"/>
          <w:spacing w:val="80"/>
          <w:sz w:val="32"/>
        </w:rPr>
        <w:t xml:space="preserve">STATE OF </w:t>
      </w:r>
      <w:smartTag w:uri="urn:schemas-microsoft-com:office:smarttags" w:element="place">
        <w:smartTag w:uri="urn:schemas-microsoft-com:office:smarttags" w:element="State">
          <w:r w:rsidRPr="00B247E0">
            <w:rPr>
              <w:rFonts w:ascii="Georgia" w:hAnsi="Georgia"/>
              <w:b/>
              <w:color w:val="0000FF"/>
              <w:spacing w:val="80"/>
              <w:sz w:val="32"/>
            </w:rPr>
            <w:t>CONNECTICUT</w:t>
          </w:r>
        </w:smartTag>
      </w:smartTag>
    </w:p>
    <w:p w:rsidR="00940F22" w:rsidRPr="00B247E0" w:rsidRDefault="00940F22" w:rsidP="00940F22">
      <w:pPr>
        <w:ind w:left="-720"/>
        <w:jc w:val="center"/>
        <w:rPr>
          <w:rFonts w:ascii="Georgia" w:hAnsi="Georgia"/>
          <w:b/>
          <w:i/>
          <w:color w:val="0000FF"/>
          <w:sz w:val="8"/>
        </w:rPr>
      </w:pPr>
    </w:p>
    <w:p w:rsidR="00940F22" w:rsidRPr="00B247E0" w:rsidRDefault="00940F22" w:rsidP="00940F22">
      <w:pPr>
        <w:ind w:left="-720"/>
        <w:jc w:val="center"/>
        <w:rPr>
          <w:rFonts w:ascii="Georgia" w:hAnsi="Georgia"/>
          <w:b/>
          <w:i/>
          <w:color w:val="0000FF"/>
          <w:sz w:val="20"/>
        </w:rPr>
      </w:pPr>
      <w:r w:rsidRPr="00B247E0">
        <w:rPr>
          <w:rFonts w:ascii="Georgia" w:hAnsi="Georgia"/>
          <w:b/>
          <w:i/>
          <w:color w:val="0000FF"/>
          <w:sz w:val="20"/>
        </w:rPr>
        <w:t>OFFICE OF POLICY AND MANAGEMENT</w:t>
      </w:r>
    </w:p>
    <w:p w:rsidR="00940F22" w:rsidRPr="00B247E0" w:rsidRDefault="00940F22" w:rsidP="00940F22">
      <w:pPr>
        <w:ind w:left="-720"/>
        <w:jc w:val="center"/>
        <w:rPr>
          <w:rFonts w:ascii="Georgia" w:hAnsi="Georgia"/>
          <w:b/>
          <w:i/>
          <w:color w:val="0000FF"/>
          <w:sz w:val="8"/>
        </w:rPr>
      </w:pPr>
    </w:p>
    <w:p w:rsidR="00940F22" w:rsidRPr="00B247E0" w:rsidRDefault="00940F22" w:rsidP="00940F22">
      <w:pPr>
        <w:ind w:left="-720"/>
        <w:jc w:val="center"/>
        <w:rPr>
          <w:rFonts w:ascii="Georgia" w:hAnsi="Georgia"/>
          <w:b/>
          <w:color w:val="0000FF"/>
          <w:sz w:val="20"/>
        </w:rPr>
      </w:pPr>
      <w:r w:rsidRPr="00B247E0">
        <w:rPr>
          <w:rFonts w:ascii="Georgia" w:hAnsi="Georgia"/>
          <w:b/>
          <w:color w:val="0000FF"/>
          <w:sz w:val="20"/>
        </w:rPr>
        <w:t>Office of Labor Relations</w:t>
      </w:r>
    </w:p>
    <w:p w:rsidR="00940F22" w:rsidRPr="00B247E0" w:rsidRDefault="00940F22" w:rsidP="00940F22">
      <w:pPr>
        <w:jc w:val="center"/>
        <w:rPr>
          <w:rFonts w:ascii="Georgia" w:hAnsi="Georgia"/>
          <w:b/>
          <w:sz w:val="16"/>
        </w:rPr>
      </w:pPr>
    </w:p>
    <w:p w:rsidR="00940F22" w:rsidRPr="00B247E0" w:rsidRDefault="00940F22" w:rsidP="00940F22">
      <w:pPr>
        <w:jc w:val="center"/>
        <w:rPr>
          <w:rFonts w:ascii="Georgia" w:hAnsi="Georgia"/>
          <w:b/>
          <w:sz w:val="16"/>
        </w:rPr>
      </w:pPr>
    </w:p>
    <w:p w:rsidR="00940F22" w:rsidRPr="00B247E0" w:rsidRDefault="00940F22" w:rsidP="00940F22">
      <w:pPr>
        <w:jc w:val="center"/>
        <w:rPr>
          <w:rFonts w:ascii="Georgia" w:hAnsi="Georgia"/>
          <w:b/>
          <w:sz w:val="16"/>
        </w:rPr>
      </w:pPr>
    </w:p>
    <w:p w:rsidR="00940F22" w:rsidRPr="00B247E0" w:rsidRDefault="00940F22" w:rsidP="00940F22">
      <w:pPr>
        <w:rPr>
          <w:rFonts w:ascii="Georgia" w:hAnsi="Georgia"/>
          <w:b/>
        </w:rPr>
      </w:pPr>
      <w:r>
        <w:rPr>
          <w:rFonts w:ascii="Georgia" w:hAnsi="Georgia"/>
          <w:b/>
        </w:rPr>
        <w:t>October 5, 20</w:t>
      </w:r>
      <w:r w:rsidRPr="00B247E0">
        <w:rPr>
          <w:rFonts w:ascii="Georgia" w:hAnsi="Georgia"/>
          <w:b/>
        </w:rPr>
        <w:t>12</w:t>
      </w:r>
    </w:p>
    <w:p w:rsidR="00940F22" w:rsidRPr="00B247E0" w:rsidRDefault="00940F22" w:rsidP="00940F22">
      <w:pPr>
        <w:rPr>
          <w:rFonts w:ascii="Georgia" w:hAnsi="Georgia"/>
        </w:rPr>
      </w:pPr>
    </w:p>
    <w:p w:rsidR="00940F22" w:rsidRPr="00B247E0" w:rsidRDefault="00940F22" w:rsidP="00940F22">
      <w:pPr>
        <w:rPr>
          <w:rFonts w:ascii="Georgia" w:hAnsi="Georgia"/>
          <w:b/>
        </w:rPr>
      </w:pPr>
      <w:r w:rsidRPr="00B247E0">
        <w:rPr>
          <w:rFonts w:ascii="Georgia" w:hAnsi="Georgia"/>
          <w:b/>
        </w:rPr>
        <w:t>General Notice 2012-0</w:t>
      </w:r>
      <w:r w:rsidR="000369A5">
        <w:rPr>
          <w:rFonts w:ascii="Georgia" w:hAnsi="Georgia"/>
          <w:b/>
        </w:rPr>
        <w:t>7</w:t>
      </w:r>
    </w:p>
    <w:p w:rsidR="00940F22" w:rsidRPr="00B247E0" w:rsidRDefault="00940F22" w:rsidP="00940F22">
      <w:pPr>
        <w:rPr>
          <w:rFonts w:ascii="Georgia" w:hAnsi="Georgia"/>
          <w:b/>
        </w:rPr>
      </w:pPr>
    </w:p>
    <w:p w:rsidR="00940F22" w:rsidRPr="00B247E0" w:rsidRDefault="00940F22" w:rsidP="00205522">
      <w:pPr>
        <w:ind w:left="1440" w:hanging="1440"/>
        <w:rPr>
          <w:rFonts w:ascii="Georgia" w:hAnsi="Georgia"/>
          <w:b/>
        </w:rPr>
      </w:pPr>
      <w:r>
        <w:rPr>
          <w:rFonts w:ascii="Georgia" w:hAnsi="Georgia"/>
          <w:b/>
        </w:rPr>
        <w:t xml:space="preserve">TO: </w:t>
      </w:r>
      <w:r>
        <w:rPr>
          <w:rFonts w:ascii="Georgia" w:hAnsi="Georgia"/>
          <w:b/>
        </w:rPr>
        <w:tab/>
      </w:r>
      <w:r>
        <w:rPr>
          <w:rFonts w:ascii="Georgia" w:hAnsi="Georgia"/>
          <w:b/>
        </w:rPr>
        <w:tab/>
      </w:r>
      <w:r w:rsidRPr="00B247E0">
        <w:rPr>
          <w:rFonts w:ascii="Georgia" w:hAnsi="Georgia"/>
          <w:b/>
        </w:rPr>
        <w:t>Labor Relations Designees</w:t>
      </w:r>
    </w:p>
    <w:p w:rsidR="00940F22" w:rsidRPr="00B247E0" w:rsidRDefault="00940F22" w:rsidP="00940F22">
      <w:pPr>
        <w:rPr>
          <w:rFonts w:ascii="Georgia" w:hAnsi="Georgia"/>
          <w:b/>
        </w:rPr>
      </w:pPr>
    </w:p>
    <w:p w:rsidR="00940F22" w:rsidRPr="00B247E0" w:rsidRDefault="00940F22" w:rsidP="00940F22">
      <w:pPr>
        <w:ind w:left="2160" w:hanging="2160"/>
        <w:rPr>
          <w:rFonts w:ascii="Georgia" w:hAnsi="Georgia"/>
          <w:b/>
        </w:rPr>
      </w:pPr>
      <w:r w:rsidRPr="00B247E0">
        <w:rPr>
          <w:rFonts w:ascii="Georgia" w:hAnsi="Georgia"/>
          <w:b/>
        </w:rPr>
        <w:t>SUBJECT</w:t>
      </w:r>
      <w:r w:rsidRPr="00B247E0">
        <w:rPr>
          <w:rFonts w:ascii="Georgia" w:hAnsi="Georgia"/>
        </w:rPr>
        <w:t>:</w:t>
      </w:r>
      <w:r w:rsidRPr="00B247E0">
        <w:rPr>
          <w:rFonts w:ascii="Georgia" w:hAnsi="Georgia"/>
        </w:rPr>
        <w:tab/>
      </w:r>
      <w:r w:rsidRPr="00B247E0">
        <w:rPr>
          <w:rFonts w:ascii="Georgia" w:hAnsi="Georgia"/>
          <w:szCs w:val="28"/>
        </w:rPr>
        <w:t xml:space="preserve">Dependents under State Sponsored Health Insurance Plan </w:t>
      </w:r>
      <w:r>
        <w:rPr>
          <w:rFonts w:ascii="Georgia" w:hAnsi="Georgia"/>
          <w:szCs w:val="28"/>
        </w:rPr>
        <w:t>–Those identified as a result of the Comptroller’s Audit</w:t>
      </w:r>
      <w:r w:rsidRPr="00B247E0">
        <w:rPr>
          <w:rFonts w:ascii="Georgia" w:hAnsi="Georgia"/>
        </w:rPr>
        <w:t xml:space="preserve"> </w:t>
      </w:r>
    </w:p>
    <w:p w:rsidR="00940F22" w:rsidRPr="00B247E0" w:rsidRDefault="00940F22" w:rsidP="00940F22">
      <w:pPr>
        <w:pBdr>
          <w:top w:val="single" w:sz="4" w:space="1" w:color="auto"/>
        </w:pBdr>
        <w:rPr>
          <w:rFonts w:ascii="Georgia" w:hAnsi="Georgia"/>
        </w:rPr>
      </w:pPr>
    </w:p>
    <w:p w:rsidR="00104C9F" w:rsidRDefault="00104C9F" w:rsidP="00104C9F">
      <w:pPr>
        <w:pStyle w:val="BodyText2"/>
        <w:rPr>
          <w:rFonts w:ascii="Georgia" w:hAnsi="Georgia"/>
          <w:sz w:val="28"/>
        </w:rPr>
      </w:pPr>
      <w:r w:rsidRPr="00B247E0">
        <w:rPr>
          <w:rFonts w:ascii="Georgia" w:hAnsi="Georgia"/>
          <w:sz w:val="28"/>
        </w:rPr>
        <w:t>General Notice 2012-0</w:t>
      </w:r>
      <w:r>
        <w:rPr>
          <w:rFonts w:ascii="Georgia" w:hAnsi="Georgia"/>
          <w:sz w:val="28"/>
        </w:rPr>
        <w:t>4</w:t>
      </w:r>
      <w:r w:rsidRPr="00B247E0">
        <w:rPr>
          <w:rFonts w:ascii="Georgia" w:hAnsi="Georgia"/>
          <w:sz w:val="28"/>
        </w:rPr>
        <w:t xml:space="preserve"> </w:t>
      </w:r>
      <w:r>
        <w:rPr>
          <w:rFonts w:ascii="Georgia" w:hAnsi="Georgia"/>
          <w:sz w:val="28"/>
        </w:rPr>
        <w:t xml:space="preserve">outlined a procedure regarding individuals who removed their spouses as a dependent during </w:t>
      </w:r>
      <w:r w:rsidR="00205522">
        <w:rPr>
          <w:rFonts w:ascii="Georgia" w:hAnsi="Georgia"/>
          <w:sz w:val="28"/>
        </w:rPr>
        <w:t xml:space="preserve">the most recent </w:t>
      </w:r>
      <w:r>
        <w:rPr>
          <w:rFonts w:ascii="Georgia" w:hAnsi="Georgia"/>
          <w:sz w:val="28"/>
        </w:rPr>
        <w:t>Open Enrollment</w:t>
      </w:r>
      <w:r w:rsidR="00205522">
        <w:rPr>
          <w:rFonts w:ascii="Georgia" w:hAnsi="Georgia"/>
          <w:sz w:val="28"/>
        </w:rPr>
        <w:t xml:space="preserve"> periods</w:t>
      </w:r>
      <w:r>
        <w:rPr>
          <w:rFonts w:ascii="Georgia" w:hAnsi="Georgia"/>
          <w:sz w:val="28"/>
        </w:rPr>
        <w:t>.  We are now dealing with the results of the audit performed by the Office of the Comptroller (“OSC”) of those</w:t>
      </w:r>
      <w:r w:rsidR="00FD3387">
        <w:rPr>
          <w:rFonts w:ascii="Georgia" w:hAnsi="Georgia"/>
          <w:sz w:val="28"/>
        </w:rPr>
        <w:t xml:space="preserve"> individuals who may be divorced</w:t>
      </w:r>
      <w:r>
        <w:rPr>
          <w:rFonts w:ascii="Georgia" w:hAnsi="Georgia"/>
          <w:sz w:val="28"/>
        </w:rPr>
        <w:t xml:space="preserve">/legally separated who </w:t>
      </w:r>
      <w:r w:rsidRPr="00640F56">
        <w:rPr>
          <w:rFonts w:ascii="Georgia" w:hAnsi="Georgia"/>
          <w:b/>
          <w:sz w:val="28"/>
          <w:u w:val="single"/>
        </w:rPr>
        <w:t>did not remove</w:t>
      </w:r>
      <w:r>
        <w:rPr>
          <w:rFonts w:ascii="Georgia" w:hAnsi="Georgia"/>
          <w:sz w:val="28"/>
        </w:rPr>
        <w:t xml:space="preserve"> their spouse/former spouse as a dependent during Open Enrollment.  </w:t>
      </w:r>
      <w:r w:rsidR="00FD3387">
        <w:rPr>
          <w:rFonts w:ascii="Georgia" w:hAnsi="Georgia"/>
          <w:sz w:val="28"/>
        </w:rPr>
        <w:t xml:space="preserve">The OSC developed a list of these individuals </w:t>
      </w:r>
      <w:r>
        <w:rPr>
          <w:rFonts w:ascii="Georgia" w:hAnsi="Georgia"/>
          <w:sz w:val="28"/>
        </w:rPr>
        <w:t xml:space="preserve">through a match of the judicial database with the state employee database.  </w:t>
      </w:r>
      <w:r w:rsidR="00877458" w:rsidRPr="003009B2">
        <w:rPr>
          <w:rFonts w:ascii="Georgia" w:hAnsi="Georgia"/>
          <w:b/>
          <w:sz w:val="28"/>
        </w:rPr>
        <w:t>IF YOU DO NOT RECEIVE A LIST, YOU HAVE NO EMPLOYEES IDENTIFIED BY THE OSC</w:t>
      </w:r>
      <w:r w:rsidR="003009B2" w:rsidRPr="003009B2">
        <w:rPr>
          <w:rFonts w:ascii="Georgia" w:hAnsi="Georgia"/>
          <w:b/>
          <w:sz w:val="28"/>
        </w:rPr>
        <w:t xml:space="preserve"> AT THIS TIME</w:t>
      </w:r>
      <w:r w:rsidR="00877458" w:rsidRPr="003009B2">
        <w:rPr>
          <w:rFonts w:ascii="Georgia" w:hAnsi="Georgia"/>
          <w:b/>
          <w:sz w:val="28"/>
        </w:rPr>
        <w:t>.</w:t>
      </w:r>
    </w:p>
    <w:p w:rsidR="00104C9F" w:rsidRDefault="00104C9F" w:rsidP="00104C9F">
      <w:pPr>
        <w:pStyle w:val="BodyText2"/>
        <w:rPr>
          <w:rFonts w:ascii="Georgia" w:hAnsi="Georgia"/>
          <w:sz w:val="28"/>
        </w:rPr>
      </w:pPr>
    </w:p>
    <w:p w:rsidR="00104C9F" w:rsidRDefault="00FD3387" w:rsidP="00940F22">
      <w:pPr>
        <w:pStyle w:val="BodyText2"/>
        <w:rPr>
          <w:rFonts w:ascii="Georgia" w:hAnsi="Georgia"/>
          <w:sz w:val="28"/>
        </w:rPr>
      </w:pPr>
      <w:r>
        <w:rPr>
          <w:rFonts w:ascii="Georgia" w:hAnsi="Georgia"/>
          <w:sz w:val="28"/>
        </w:rPr>
        <w:t>OLR received the list on Wednesday and we</w:t>
      </w:r>
      <w:r w:rsidR="00104C9F">
        <w:rPr>
          <w:rFonts w:ascii="Georgia" w:hAnsi="Georgia"/>
          <w:sz w:val="28"/>
        </w:rPr>
        <w:t xml:space="preserve"> have been assured that the list is the same as the list that was supplied by the OSC to the unions</w:t>
      </w:r>
      <w:r>
        <w:rPr>
          <w:rFonts w:ascii="Georgia" w:hAnsi="Georgia"/>
          <w:sz w:val="28"/>
        </w:rPr>
        <w:t xml:space="preserve"> earlier this week</w:t>
      </w:r>
      <w:r w:rsidR="00104C9F">
        <w:rPr>
          <w:rFonts w:ascii="Georgia" w:hAnsi="Georgia"/>
          <w:sz w:val="28"/>
        </w:rPr>
        <w:t>.  I understand that some union officials may have been contacting your employees some of whom have expres</w:t>
      </w:r>
      <w:r w:rsidR="00461FA7">
        <w:rPr>
          <w:rFonts w:ascii="Georgia" w:hAnsi="Georgia"/>
          <w:sz w:val="28"/>
        </w:rPr>
        <w:t xml:space="preserve">sed concern over </w:t>
      </w:r>
      <w:r w:rsidR="00205522">
        <w:rPr>
          <w:rFonts w:ascii="Georgia" w:hAnsi="Georgia"/>
          <w:sz w:val="28"/>
        </w:rPr>
        <w:t>this method of learning they might have a problem.  W</w:t>
      </w:r>
      <w:r>
        <w:rPr>
          <w:rFonts w:ascii="Georgia" w:hAnsi="Georgia"/>
          <w:sz w:val="28"/>
        </w:rPr>
        <w:t>e</w:t>
      </w:r>
      <w:r w:rsidR="00104C9F">
        <w:rPr>
          <w:rFonts w:ascii="Georgia" w:hAnsi="Georgia"/>
          <w:sz w:val="28"/>
        </w:rPr>
        <w:t xml:space="preserve"> have asked the unions to cease this contact until such time as the agency has met with the employees.</w:t>
      </w:r>
    </w:p>
    <w:p w:rsidR="00104C9F" w:rsidRDefault="00104C9F" w:rsidP="00940F22">
      <w:pPr>
        <w:pStyle w:val="BodyText2"/>
        <w:rPr>
          <w:rFonts w:ascii="Georgia" w:hAnsi="Georgia"/>
          <w:sz w:val="28"/>
        </w:rPr>
      </w:pPr>
    </w:p>
    <w:p w:rsidR="00FD3387" w:rsidRDefault="00940F22" w:rsidP="004E16E7">
      <w:pPr>
        <w:pStyle w:val="BodyText2"/>
        <w:numPr>
          <w:ilvl w:val="0"/>
          <w:numId w:val="1"/>
        </w:numPr>
        <w:spacing w:after="240"/>
        <w:rPr>
          <w:rFonts w:ascii="Georgia" w:hAnsi="Georgia"/>
          <w:sz w:val="28"/>
        </w:rPr>
      </w:pPr>
      <w:r w:rsidRPr="009C4F63">
        <w:rPr>
          <w:rFonts w:ascii="Georgia" w:hAnsi="Georgia"/>
          <w:b/>
          <w:sz w:val="28"/>
        </w:rPr>
        <w:t xml:space="preserve">Listing of Individuals.  </w:t>
      </w:r>
      <w:r w:rsidRPr="009C4F63">
        <w:rPr>
          <w:rFonts w:ascii="Georgia" w:hAnsi="Georgia"/>
          <w:sz w:val="28"/>
        </w:rPr>
        <w:t xml:space="preserve">You will receive a separate email with a list of the individuals from your agency who </w:t>
      </w:r>
      <w:r w:rsidR="00FD3387">
        <w:rPr>
          <w:rFonts w:ascii="Georgia" w:hAnsi="Georgia"/>
          <w:sz w:val="28"/>
        </w:rPr>
        <w:t xml:space="preserve">were identified by OSC as possibly divorced or legally separated.  The matching is not exact.  The OSC has indicated on the list those situations where the match may not be exact.  </w:t>
      </w:r>
      <w:r w:rsidR="00FD3387" w:rsidRPr="00205522">
        <w:rPr>
          <w:rFonts w:ascii="Georgia" w:hAnsi="Georgia"/>
          <w:b/>
          <w:sz w:val="28"/>
          <w:u w:val="single"/>
        </w:rPr>
        <w:t>Please be very careful</w:t>
      </w:r>
      <w:r w:rsidR="00FD3387">
        <w:rPr>
          <w:rFonts w:ascii="Georgia" w:hAnsi="Georgia"/>
          <w:sz w:val="28"/>
        </w:rPr>
        <w:t xml:space="preserve"> as there may be some individuals on the list who are our employees but they are not divorced.  This is primarily due to the similarity in names.  </w:t>
      </w:r>
    </w:p>
    <w:p w:rsidR="004E16E7" w:rsidRDefault="004E16E7" w:rsidP="004E16E7">
      <w:pPr>
        <w:pStyle w:val="BodyText2"/>
        <w:numPr>
          <w:ilvl w:val="0"/>
          <w:numId w:val="1"/>
        </w:numPr>
        <w:spacing w:after="240"/>
        <w:rPr>
          <w:rFonts w:ascii="Georgia" w:hAnsi="Georgia"/>
          <w:sz w:val="28"/>
        </w:rPr>
      </w:pPr>
      <w:r w:rsidRPr="004E16E7">
        <w:rPr>
          <w:rFonts w:ascii="Georgia" w:hAnsi="Georgia"/>
          <w:b/>
          <w:sz w:val="28"/>
        </w:rPr>
        <w:t xml:space="preserve">Investigation.  </w:t>
      </w:r>
      <w:r w:rsidRPr="004E16E7">
        <w:rPr>
          <w:rFonts w:ascii="Georgia" w:hAnsi="Georgia"/>
          <w:sz w:val="28"/>
        </w:rPr>
        <w:t xml:space="preserve">The agency </w:t>
      </w:r>
      <w:r w:rsidRPr="00640F56">
        <w:rPr>
          <w:rFonts w:ascii="Georgia" w:hAnsi="Georgia"/>
          <w:b/>
          <w:sz w:val="28"/>
          <w:u w:val="single"/>
        </w:rPr>
        <w:t>must</w:t>
      </w:r>
      <w:r w:rsidRPr="004E16E7">
        <w:rPr>
          <w:rFonts w:ascii="Georgia" w:hAnsi="Georgia"/>
          <w:sz w:val="28"/>
        </w:rPr>
        <w:t xml:space="preserve"> conduct an investigation.  If the investigation reveals that the employee is divorced/legally separated, the agency must determine the next appropriate steps.  </w:t>
      </w:r>
    </w:p>
    <w:p w:rsidR="004E16E7" w:rsidRPr="00035CB7" w:rsidRDefault="004E16E7" w:rsidP="004E16E7">
      <w:pPr>
        <w:pStyle w:val="BodyText2"/>
        <w:numPr>
          <w:ilvl w:val="0"/>
          <w:numId w:val="1"/>
        </w:numPr>
        <w:spacing w:after="240"/>
        <w:rPr>
          <w:rFonts w:ascii="Georgia" w:hAnsi="Georgia"/>
          <w:sz w:val="28"/>
        </w:rPr>
      </w:pPr>
      <w:r w:rsidRPr="00035CB7">
        <w:rPr>
          <w:rFonts w:ascii="Georgia" w:hAnsi="Georgia"/>
          <w:b/>
          <w:sz w:val="28"/>
        </w:rPr>
        <w:lastRenderedPageBreak/>
        <w:t>Disciplinary action.</w:t>
      </w:r>
      <w:r w:rsidRPr="00035CB7">
        <w:rPr>
          <w:rFonts w:ascii="Georgia" w:hAnsi="Georgia"/>
          <w:sz w:val="28"/>
        </w:rPr>
        <w:t xml:space="preserve">  Of course, before any disciplinary action is taken, all normal preliminary steps must be taken following the investigation; Loudermill meeting as appropriate, etc.  </w:t>
      </w:r>
      <w:r w:rsidRPr="00035CB7">
        <w:rPr>
          <w:rFonts w:ascii="Georgia" w:hAnsi="Georgia"/>
          <w:sz w:val="28"/>
          <w:szCs w:val="28"/>
        </w:rPr>
        <w:t xml:space="preserve">In making your determination as to whether discipline is warranted and the appropriate penalty, you should consider the individual circumstances.  These individuals would </w:t>
      </w:r>
      <w:r w:rsidR="00035CB7" w:rsidRPr="00035CB7">
        <w:rPr>
          <w:rFonts w:ascii="Georgia" w:hAnsi="Georgia"/>
          <w:sz w:val="28"/>
          <w:szCs w:val="28"/>
        </w:rPr>
        <w:t>generally</w:t>
      </w:r>
      <w:r w:rsidRPr="00035CB7">
        <w:rPr>
          <w:rFonts w:ascii="Georgia" w:hAnsi="Georgia"/>
          <w:sz w:val="28"/>
          <w:szCs w:val="28"/>
        </w:rPr>
        <w:t xml:space="preserve"> not be </w:t>
      </w:r>
      <w:r w:rsidR="00EE6725">
        <w:rPr>
          <w:rFonts w:ascii="Georgia" w:hAnsi="Georgia"/>
          <w:sz w:val="28"/>
          <w:szCs w:val="28"/>
        </w:rPr>
        <w:t>considered</w:t>
      </w:r>
      <w:r w:rsidRPr="00035CB7">
        <w:rPr>
          <w:rFonts w:ascii="Georgia" w:hAnsi="Georgia"/>
          <w:sz w:val="28"/>
          <w:szCs w:val="28"/>
        </w:rPr>
        <w:t xml:space="preserve"> to have self disclosed as they failed to remove their former spouse </w:t>
      </w:r>
      <w:r w:rsidR="00640F56">
        <w:rPr>
          <w:rFonts w:ascii="Georgia" w:hAnsi="Georgia"/>
          <w:sz w:val="28"/>
          <w:szCs w:val="28"/>
        </w:rPr>
        <w:t>during or prior to the last Open Enrollment.  Therefore, they would</w:t>
      </w:r>
      <w:r w:rsidRPr="00035CB7">
        <w:rPr>
          <w:rFonts w:ascii="Georgia" w:hAnsi="Georgia"/>
          <w:sz w:val="28"/>
          <w:szCs w:val="28"/>
        </w:rPr>
        <w:t xml:space="preserve"> be subject to serious disciplinary action, up to and including discharge.</w:t>
      </w:r>
      <w:r w:rsidRPr="00035CB7">
        <w:rPr>
          <w:rFonts w:ascii="Georgia" w:hAnsi="Georgia"/>
          <w:sz w:val="28"/>
        </w:rPr>
        <w:t xml:space="preserve">  </w:t>
      </w:r>
    </w:p>
    <w:p w:rsidR="00035CB7" w:rsidRPr="00035CB7" w:rsidRDefault="004E16E7" w:rsidP="00035CB7">
      <w:pPr>
        <w:pStyle w:val="BodyText2"/>
        <w:numPr>
          <w:ilvl w:val="0"/>
          <w:numId w:val="1"/>
        </w:numPr>
        <w:spacing w:after="240"/>
        <w:rPr>
          <w:rFonts w:ascii="Georgia" w:hAnsi="Georgia"/>
          <w:sz w:val="28"/>
          <w:szCs w:val="28"/>
        </w:rPr>
      </w:pPr>
      <w:r w:rsidRPr="00035CB7">
        <w:rPr>
          <w:rFonts w:ascii="Georgia" w:hAnsi="Georgia"/>
          <w:b/>
          <w:sz w:val="28"/>
        </w:rPr>
        <w:t>Re</w:t>
      </w:r>
      <w:r w:rsidR="00940F22" w:rsidRPr="00035CB7">
        <w:rPr>
          <w:rFonts w:ascii="Georgia" w:hAnsi="Georgia"/>
          <w:b/>
          <w:sz w:val="28"/>
        </w:rPr>
        <w:t xml:space="preserve">payment Action.  </w:t>
      </w:r>
      <w:r w:rsidR="00940F22" w:rsidRPr="00035CB7">
        <w:rPr>
          <w:rFonts w:ascii="Georgia" w:hAnsi="Georgia"/>
          <w:sz w:val="28"/>
        </w:rPr>
        <w:t>If a</w:t>
      </w:r>
      <w:r w:rsidR="00035CB7" w:rsidRPr="00035CB7">
        <w:rPr>
          <w:rFonts w:ascii="Georgia" w:hAnsi="Georgia"/>
          <w:sz w:val="28"/>
        </w:rPr>
        <w:t xml:space="preserve"> divorced or legally separated </w:t>
      </w:r>
      <w:r w:rsidR="00940F22" w:rsidRPr="00035CB7">
        <w:rPr>
          <w:rFonts w:ascii="Georgia" w:hAnsi="Georgia"/>
          <w:sz w:val="28"/>
        </w:rPr>
        <w:t xml:space="preserve">employee </w:t>
      </w:r>
      <w:r w:rsidR="00035CB7" w:rsidRPr="00035CB7">
        <w:rPr>
          <w:rFonts w:ascii="Georgia" w:hAnsi="Georgia"/>
          <w:sz w:val="28"/>
        </w:rPr>
        <w:t>(not falling within one of the exceptions in OLR General Notice 2012-03) failed to remove</w:t>
      </w:r>
      <w:r w:rsidR="00940F22" w:rsidRPr="00035CB7">
        <w:rPr>
          <w:rFonts w:ascii="Georgia" w:hAnsi="Georgia"/>
          <w:sz w:val="28"/>
        </w:rPr>
        <w:t xml:space="preserve"> his/her </w:t>
      </w:r>
      <w:r w:rsidR="00035CB7" w:rsidRPr="00035CB7">
        <w:rPr>
          <w:rFonts w:ascii="Georgia" w:hAnsi="Georgia"/>
          <w:sz w:val="28"/>
        </w:rPr>
        <w:t xml:space="preserve">former </w:t>
      </w:r>
      <w:r w:rsidR="00940F22" w:rsidRPr="00035CB7">
        <w:rPr>
          <w:rFonts w:ascii="Georgia" w:hAnsi="Georgia"/>
          <w:sz w:val="28"/>
        </w:rPr>
        <w:t>spouse in either</w:t>
      </w:r>
      <w:r w:rsidR="00035CB7" w:rsidRPr="00035CB7">
        <w:rPr>
          <w:rFonts w:ascii="Georgia" w:hAnsi="Georgia"/>
          <w:sz w:val="28"/>
        </w:rPr>
        <w:t xml:space="preserve"> of the Open Enrollment Periods, in addition to disciplinary action noted above, the individual is </w:t>
      </w:r>
      <w:r w:rsidR="00940F22" w:rsidRPr="00035CB7">
        <w:rPr>
          <w:rFonts w:ascii="Georgia" w:hAnsi="Georgia"/>
          <w:sz w:val="28"/>
        </w:rPr>
        <w:t xml:space="preserve">required to pay for the FULL cost of the </w:t>
      </w:r>
      <w:r w:rsidR="00EE6725">
        <w:rPr>
          <w:rFonts w:ascii="Georgia" w:hAnsi="Georgia"/>
          <w:sz w:val="28"/>
        </w:rPr>
        <w:t xml:space="preserve">former </w:t>
      </w:r>
      <w:r w:rsidR="00940F22" w:rsidRPr="00035CB7">
        <w:rPr>
          <w:rFonts w:ascii="Georgia" w:hAnsi="Georgia"/>
          <w:sz w:val="28"/>
        </w:rPr>
        <w:t xml:space="preserve">spouses’ individual coverage </w:t>
      </w:r>
      <w:r w:rsidR="00EE6725">
        <w:rPr>
          <w:rFonts w:ascii="Georgia" w:hAnsi="Georgia"/>
          <w:sz w:val="28"/>
        </w:rPr>
        <w:t xml:space="preserve">over the requisite </w:t>
      </w:r>
      <w:r w:rsidR="00940F22" w:rsidRPr="00035CB7">
        <w:rPr>
          <w:rFonts w:ascii="Georgia" w:hAnsi="Georgia"/>
          <w:sz w:val="28"/>
        </w:rPr>
        <w:t xml:space="preserve">period of time.  </w:t>
      </w:r>
      <w:r w:rsidR="00035CB7">
        <w:rPr>
          <w:rFonts w:ascii="Georgia" w:hAnsi="Georgia"/>
          <w:sz w:val="28"/>
        </w:rPr>
        <w:t>The repayment due would be calculated in the same manner described in OLR General Notice 2012-04.</w:t>
      </w:r>
      <w:r w:rsidR="00035CB7" w:rsidRPr="009C4F63">
        <w:rPr>
          <w:rFonts w:ascii="Georgia" w:hAnsi="Georgia"/>
          <w:b/>
          <w:sz w:val="28"/>
          <w:szCs w:val="28"/>
        </w:rPr>
        <w:t xml:space="preserve"> </w:t>
      </w:r>
    </w:p>
    <w:p w:rsidR="00940F22" w:rsidRDefault="00940F22" w:rsidP="00035CB7">
      <w:pPr>
        <w:pStyle w:val="BodyText2"/>
        <w:numPr>
          <w:ilvl w:val="0"/>
          <w:numId w:val="1"/>
        </w:numPr>
        <w:spacing w:after="240"/>
        <w:rPr>
          <w:rFonts w:ascii="Georgia" w:hAnsi="Georgia"/>
          <w:sz w:val="28"/>
          <w:szCs w:val="28"/>
        </w:rPr>
      </w:pPr>
      <w:r w:rsidRPr="00FF2432">
        <w:rPr>
          <w:rFonts w:ascii="Georgia" w:hAnsi="Georgia"/>
          <w:b/>
          <w:sz w:val="28"/>
          <w:szCs w:val="28"/>
        </w:rPr>
        <w:t>Utilization of Accrued time.</w:t>
      </w:r>
      <w:r>
        <w:rPr>
          <w:rFonts w:ascii="Georgia" w:hAnsi="Georgia"/>
          <w:sz w:val="28"/>
          <w:szCs w:val="28"/>
        </w:rPr>
        <w:t xml:space="preserve">  An employee may elect to utilize their accrued vacation time if they are retiring or otherwise separating from state service to offset the debt which they owe to the State for erroneously receiving this benefit.  Sick time may not be utilized unless the employee is retiring immediately and entitled to receive the statutory sick leave payment.  </w:t>
      </w:r>
    </w:p>
    <w:p w:rsidR="00940F22" w:rsidRDefault="00940F22" w:rsidP="00940F22">
      <w:pPr>
        <w:pStyle w:val="CM3"/>
        <w:jc w:val="both"/>
        <w:rPr>
          <w:rFonts w:ascii="Georgia" w:hAnsi="Georgia"/>
          <w:sz w:val="28"/>
          <w:szCs w:val="28"/>
        </w:rPr>
      </w:pPr>
      <w:r>
        <w:rPr>
          <w:rFonts w:ascii="Georgia" w:hAnsi="Georgia"/>
          <w:sz w:val="28"/>
          <w:szCs w:val="28"/>
        </w:rPr>
        <w:t>Please provide us with an update as to the action taken with respect to each of the individuals on the list by completing the form</w:t>
      </w:r>
      <w:r w:rsidR="002E25AC">
        <w:rPr>
          <w:rFonts w:ascii="Georgia" w:hAnsi="Georgia"/>
          <w:sz w:val="28"/>
          <w:szCs w:val="28"/>
        </w:rPr>
        <w:t xml:space="preserve"> attached to OLR General Notice 2012-04</w:t>
      </w:r>
      <w:r>
        <w:rPr>
          <w:rFonts w:ascii="Georgia" w:hAnsi="Georgia"/>
          <w:sz w:val="28"/>
          <w:szCs w:val="28"/>
        </w:rPr>
        <w:t>.  Please email it to Tammy.kowalski@ct.gov.</w:t>
      </w:r>
    </w:p>
    <w:p w:rsidR="00940F22" w:rsidRDefault="00940F22" w:rsidP="00940F22">
      <w:pPr>
        <w:pStyle w:val="BodyText2"/>
        <w:rPr>
          <w:rFonts w:ascii="Georgia" w:hAnsi="Georgia"/>
          <w:b/>
          <w:sz w:val="28"/>
        </w:rPr>
      </w:pPr>
    </w:p>
    <w:p w:rsidR="00940F22" w:rsidRPr="00B247E0" w:rsidRDefault="00940F22" w:rsidP="00940F22">
      <w:pPr>
        <w:pStyle w:val="CM3"/>
        <w:jc w:val="both"/>
        <w:rPr>
          <w:rFonts w:ascii="Georgia" w:hAnsi="Georgia"/>
          <w:sz w:val="28"/>
          <w:szCs w:val="28"/>
        </w:rPr>
      </w:pPr>
      <w:r w:rsidRPr="00B247E0">
        <w:rPr>
          <w:rFonts w:ascii="Georgia" w:hAnsi="Georgia"/>
          <w:sz w:val="28"/>
          <w:szCs w:val="28"/>
        </w:rPr>
        <w:t xml:space="preserve">Labor Relations Designees with questions concerning this matter should contact the Office of Labor Relations at (860) 418-6447. All others should contact their Central Personnel Office. </w:t>
      </w:r>
    </w:p>
    <w:p w:rsidR="00940F22" w:rsidRDefault="00940F22" w:rsidP="00940F22">
      <w:pPr>
        <w:pStyle w:val="BodyText2"/>
        <w:rPr>
          <w:rFonts w:ascii="Georgia" w:hAnsi="Georgia"/>
          <w:sz w:val="28"/>
          <w:szCs w:val="28"/>
        </w:rPr>
      </w:pPr>
    </w:p>
    <w:p w:rsidR="00940F22" w:rsidRPr="00202F05" w:rsidRDefault="00940F22" w:rsidP="00940F22">
      <w:pPr>
        <w:pStyle w:val="BodyText2"/>
        <w:rPr>
          <w:rFonts w:ascii="Georgia" w:hAnsi="Georgia"/>
          <w:sz w:val="28"/>
          <w:szCs w:val="28"/>
          <w:highlight w:val="yellow"/>
        </w:rPr>
      </w:pPr>
    </w:p>
    <w:p w:rsidR="00940F22" w:rsidRPr="00202F05" w:rsidRDefault="00940F22" w:rsidP="00940F22">
      <w:pPr>
        <w:pStyle w:val="Heading2"/>
        <w:rPr>
          <w:rFonts w:ascii="Georgia" w:hAnsi="Georgia"/>
          <w:b/>
          <w:bCs/>
          <w:sz w:val="28"/>
          <w:szCs w:val="28"/>
        </w:rPr>
      </w:pPr>
      <w:r w:rsidRPr="00202F05">
        <w:rPr>
          <w:rFonts w:ascii="Georgia" w:hAnsi="Georgia"/>
          <w:b/>
          <w:bCs/>
          <w:sz w:val="28"/>
          <w:szCs w:val="28"/>
        </w:rPr>
        <w:t>Linda J. Yelmini</w:t>
      </w:r>
    </w:p>
    <w:p w:rsidR="00940F22" w:rsidRPr="00202F05" w:rsidRDefault="00940F22" w:rsidP="00940F22">
      <w:pPr>
        <w:pStyle w:val="Header"/>
        <w:tabs>
          <w:tab w:val="clear" w:pos="4320"/>
          <w:tab w:val="clear" w:pos="8640"/>
        </w:tabs>
        <w:rPr>
          <w:rFonts w:ascii="Georgia" w:hAnsi="Georgia"/>
          <w:sz w:val="28"/>
          <w:szCs w:val="28"/>
        </w:rPr>
      </w:pPr>
      <w:r w:rsidRPr="00202F05">
        <w:rPr>
          <w:rFonts w:ascii="Georgia" w:hAnsi="Georgia"/>
          <w:sz w:val="28"/>
          <w:szCs w:val="28"/>
        </w:rPr>
        <w:t>Linda J. Yelmini</w:t>
      </w:r>
    </w:p>
    <w:p w:rsidR="00940F22" w:rsidRPr="00B247E0" w:rsidRDefault="00940F22" w:rsidP="00940F22">
      <w:pPr>
        <w:rPr>
          <w:rFonts w:ascii="Georgia" w:hAnsi="Georgia"/>
        </w:rPr>
      </w:pPr>
      <w:r w:rsidRPr="00202F05">
        <w:rPr>
          <w:rFonts w:ascii="Georgia" w:hAnsi="Georgia"/>
          <w:szCs w:val="28"/>
        </w:rPr>
        <w:t>Director of Labor Relations</w:t>
      </w:r>
    </w:p>
    <w:p w:rsidR="00036F42" w:rsidRDefault="00036F42"/>
    <w:sectPr w:rsidR="00036F42" w:rsidSect="00104C9F">
      <w:headerReference w:type="even" r:id="rId8"/>
      <w:footerReference w:type="default" r:id="rId9"/>
      <w:footerReference w:type="first" r:id="rId10"/>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AA8" w:rsidRDefault="00ED5AA8" w:rsidP="00ED5AA8">
      <w:r>
        <w:separator/>
      </w:r>
    </w:p>
  </w:endnote>
  <w:endnote w:type="continuationSeparator" w:id="0">
    <w:p w:rsidR="00ED5AA8" w:rsidRDefault="00ED5AA8" w:rsidP="00ED5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4"/>
      <w:docPartObj>
        <w:docPartGallery w:val="Page Numbers (Bottom of Page)"/>
        <w:docPartUnique/>
      </w:docPartObj>
    </w:sdtPr>
    <w:sdtEndPr>
      <w:rPr>
        <w:color w:val="7F7F7F" w:themeColor="background1" w:themeShade="7F"/>
        <w:spacing w:val="60"/>
      </w:rPr>
    </w:sdtEndPr>
    <w:sdtContent>
      <w:p w:rsidR="00EE6725" w:rsidRDefault="00ED5AA8">
        <w:pPr>
          <w:pStyle w:val="Footer"/>
          <w:pBdr>
            <w:top w:val="single" w:sz="4" w:space="1" w:color="D9D9D9" w:themeColor="background1" w:themeShade="D9"/>
          </w:pBdr>
          <w:jc w:val="right"/>
        </w:pPr>
        <w:fldSimple w:instr=" PAGE   \* MERGEFORMAT ">
          <w:r w:rsidR="003009B2">
            <w:rPr>
              <w:noProof/>
            </w:rPr>
            <w:t>2</w:t>
          </w:r>
        </w:fldSimple>
        <w:r w:rsidR="00EE6725">
          <w:t xml:space="preserve"> | </w:t>
        </w:r>
        <w:r w:rsidR="00EE6725">
          <w:rPr>
            <w:color w:val="7F7F7F" w:themeColor="background1" w:themeShade="7F"/>
            <w:spacing w:val="60"/>
          </w:rPr>
          <w:t>Page</w:t>
        </w:r>
      </w:p>
    </w:sdtContent>
  </w:sdt>
  <w:p w:rsidR="00EE6725" w:rsidRDefault="00EE67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5"/>
      <w:docPartObj>
        <w:docPartGallery w:val="Page Numbers (Bottom of Page)"/>
        <w:docPartUnique/>
      </w:docPartObj>
    </w:sdtPr>
    <w:sdtEndPr>
      <w:rPr>
        <w:color w:val="7F7F7F" w:themeColor="background1" w:themeShade="7F"/>
        <w:spacing w:val="60"/>
      </w:rPr>
    </w:sdtEndPr>
    <w:sdtContent>
      <w:p w:rsidR="00EE6725" w:rsidRDefault="00ED5AA8">
        <w:pPr>
          <w:pStyle w:val="Footer"/>
          <w:pBdr>
            <w:top w:val="single" w:sz="4" w:space="1" w:color="D9D9D9" w:themeColor="background1" w:themeShade="D9"/>
          </w:pBdr>
          <w:jc w:val="right"/>
        </w:pPr>
        <w:fldSimple w:instr=" PAGE   \* MERGEFORMAT ">
          <w:r w:rsidR="003009B2">
            <w:rPr>
              <w:noProof/>
            </w:rPr>
            <w:t>1</w:t>
          </w:r>
        </w:fldSimple>
        <w:r w:rsidR="00EE6725">
          <w:t xml:space="preserve"> | </w:t>
        </w:r>
        <w:r w:rsidR="00EE6725">
          <w:rPr>
            <w:color w:val="7F7F7F" w:themeColor="background1" w:themeShade="7F"/>
            <w:spacing w:val="60"/>
          </w:rPr>
          <w:t>Page</w:t>
        </w:r>
      </w:p>
    </w:sdtContent>
  </w:sdt>
  <w:p w:rsidR="00EE6725" w:rsidRDefault="00EE6725">
    <w:pPr>
      <w:pStyle w:val="Footer"/>
      <w:ind w:left="900"/>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AA8" w:rsidRDefault="00ED5AA8" w:rsidP="00ED5AA8">
      <w:r>
        <w:separator/>
      </w:r>
    </w:p>
  </w:footnote>
  <w:footnote w:type="continuationSeparator" w:id="0">
    <w:p w:rsidR="00ED5AA8" w:rsidRDefault="00ED5AA8" w:rsidP="00ED5A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725" w:rsidRDefault="00ED5AA8">
    <w:pPr>
      <w:pStyle w:val="Header"/>
      <w:framePr w:wrap="around" w:vAnchor="text" w:hAnchor="margin" w:xAlign="right" w:y="1"/>
      <w:rPr>
        <w:rStyle w:val="PageNumber"/>
      </w:rPr>
    </w:pPr>
    <w:r>
      <w:rPr>
        <w:rStyle w:val="PageNumber"/>
      </w:rPr>
      <w:fldChar w:fldCharType="begin"/>
    </w:r>
    <w:r w:rsidR="00EE6725">
      <w:rPr>
        <w:rStyle w:val="PageNumber"/>
      </w:rPr>
      <w:instrText xml:space="preserve">PAGE  </w:instrText>
    </w:r>
    <w:r>
      <w:rPr>
        <w:rStyle w:val="PageNumber"/>
      </w:rPr>
      <w:fldChar w:fldCharType="separate"/>
    </w:r>
    <w:r w:rsidR="00EE6725">
      <w:rPr>
        <w:rStyle w:val="PageNumber"/>
        <w:noProof/>
      </w:rPr>
      <w:t>1</w:t>
    </w:r>
    <w:r>
      <w:rPr>
        <w:rStyle w:val="PageNumber"/>
      </w:rPr>
      <w:fldChar w:fldCharType="end"/>
    </w:r>
  </w:p>
  <w:p w:rsidR="00EE6725" w:rsidRDefault="00EE672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4748D"/>
    <w:multiLevelType w:val="hybridMultilevel"/>
    <w:tmpl w:val="053C2370"/>
    <w:lvl w:ilvl="0" w:tplc="86785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0F22"/>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5CB7"/>
    <w:rsid w:val="000362F2"/>
    <w:rsid w:val="000362FF"/>
    <w:rsid w:val="000369A5"/>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5334"/>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9F"/>
    <w:rsid w:val="00104CEF"/>
    <w:rsid w:val="0010528D"/>
    <w:rsid w:val="00106BE9"/>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522"/>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5AC"/>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9B2"/>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4A30"/>
    <w:rsid w:val="003F4B7C"/>
    <w:rsid w:val="003F5093"/>
    <w:rsid w:val="003F54BD"/>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1FA7"/>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1023"/>
    <w:rsid w:val="004C30C0"/>
    <w:rsid w:val="004C46B9"/>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6E7"/>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5A7"/>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0F56"/>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458"/>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E"/>
    <w:rsid w:val="00935E00"/>
    <w:rsid w:val="00937745"/>
    <w:rsid w:val="00937771"/>
    <w:rsid w:val="00937D51"/>
    <w:rsid w:val="00940276"/>
    <w:rsid w:val="00940F22"/>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80"/>
    <w:rsid w:val="009F19FB"/>
    <w:rsid w:val="009F1E67"/>
    <w:rsid w:val="009F2B5B"/>
    <w:rsid w:val="009F381A"/>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5332"/>
    <w:rsid w:val="00BD53C5"/>
    <w:rsid w:val="00BD541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F118B"/>
    <w:rsid w:val="00CF1481"/>
    <w:rsid w:val="00CF1CE9"/>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DF6"/>
    <w:rsid w:val="00D52998"/>
    <w:rsid w:val="00D52FED"/>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AA8"/>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725"/>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701D"/>
    <w:rsid w:val="00FD0285"/>
    <w:rsid w:val="00FD121B"/>
    <w:rsid w:val="00FD24C9"/>
    <w:rsid w:val="00FD264F"/>
    <w:rsid w:val="00FD320C"/>
    <w:rsid w:val="00FD3387"/>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22"/>
    <w:pPr>
      <w:spacing w:after="0"/>
      <w:jc w:val="left"/>
    </w:pPr>
    <w:rPr>
      <w:rFonts w:ascii="Garamond" w:eastAsia="Times New Roman" w:hAnsi="Garamond" w:cs="Times New Roman"/>
      <w:szCs w:val="24"/>
    </w:rPr>
  </w:style>
  <w:style w:type="paragraph" w:styleId="Heading2">
    <w:name w:val="heading 2"/>
    <w:basedOn w:val="Normal"/>
    <w:next w:val="Normal"/>
    <w:link w:val="Heading2Char"/>
    <w:qFormat/>
    <w:rsid w:val="00940F22"/>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0F22"/>
    <w:rPr>
      <w:rFonts w:ascii="Brush Script MT" w:eastAsia="Times New Roman" w:hAnsi="Brush Script MT" w:cs="Times New Roman"/>
      <w:sz w:val="32"/>
      <w:szCs w:val="20"/>
      <w:u w:val="single"/>
    </w:rPr>
  </w:style>
  <w:style w:type="character" w:styleId="PageNumber">
    <w:name w:val="page number"/>
    <w:basedOn w:val="DefaultParagraphFont"/>
    <w:rsid w:val="00940F22"/>
  </w:style>
  <w:style w:type="paragraph" w:styleId="Header">
    <w:name w:val="header"/>
    <w:basedOn w:val="Normal"/>
    <w:link w:val="HeaderChar"/>
    <w:rsid w:val="00940F22"/>
    <w:pPr>
      <w:tabs>
        <w:tab w:val="center" w:pos="4320"/>
        <w:tab w:val="right" w:pos="8640"/>
      </w:tabs>
    </w:pPr>
    <w:rPr>
      <w:rFonts w:ascii="Arial" w:hAnsi="Arial"/>
      <w:sz w:val="24"/>
      <w:szCs w:val="20"/>
    </w:rPr>
  </w:style>
  <w:style w:type="character" w:customStyle="1" w:styleId="HeaderChar">
    <w:name w:val="Header Char"/>
    <w:basedOn w:val="DefaultParagraphFont"/>
    <w:link w:val="Header"/>
    <w:rsid w:val="00940F22"/>
    <w:rPr>
      <w:rFonts w:ascii="Arial" w:eastAsia="Times New Roman" w:hAnsi="Arial" w:cs="Times New Roman"/>
      <w:sz w:val="24"/>
      <w:szCs w:val="20"/>
    </w:rPr>
  </w:style>
  <w:style w:type="paragraph" w:styleId="Footer">
    <w:name w:val="footer"/>
    <w:basedOn w:val="Normal"/>
    <w:link w:val="FooterChar"/>
    <w:uiPriority w:val="99"/>
    <w:rsid w:val="00940F22"/>
    <w:pPr>
      <w:tabs>
        <w:tab w:val="center" w:pos="4320"/>
        <w:tab w:val="right" w:pos="8640"/>
      </w:tabs>
    </w:pPr>
    <w:rPr>
      <w:rFonts w:ascii="Arial" w:hAnsi="Arial"/>
      <w:sz w:val="24"/>
      <w:szCs w:val="20"/>
    </w:rPr>
  </w:style>
  <w:style w:type="character" w:customStyle="1" w:styleId="FooterChar">
    <w:name w:val="Footer Char"/>
    <w:basedOn w:val="DefaultParagraphFont"/>
    <w:link w:val="Footer"/>
    <w:uiPriority w:val="99"/>
    <w:rsid w:val="00940F22"/>
    <w:rPr>
      <w:rFonts w:ascii="Arial" w:eastAsia="Times New Roman" w:hAnsi="Arial" w:cs="Times New Roman"/>
      <w:sz w:val="24"/>
      <w:szCs w:val="20"/>
    </w:rPr>
  </w:style>
  <w:style w:type="paragraph" w:styleId="BodyText2">
    <w:name w:val="Body Text 2"/>
    <w:basedOn w:val="Normal"/>
    <w:link w:val="BodyText2Char"/>
    <w:rsid w:val="00940F22"/>
    <w:pPr>
      <w:jc w:val="both"/>
    </w:pPr>
    <w:rPr>
      <w:rFonts w:ascii="Arial" w:hAnsi="Arial"/>
      <w:sz w:val="24"/>
      <w:szCs w:val="20"/>
    </w:rPr>
  </w:style>
  <w:style w:type="character" w:customStyle="1" w:styleId="BodyText2Char">
    <w:name w:val="Body Text 2 Char"/>
    <w:basedOn w:val="DefaultParagraphFont"/>
    <w:link w:val="BodyText2"/>
    <w:rsid w:val="00940F22"/>
    <w:rPr>
      <w:rFonts w:ascii="Arial" w:eastAsia="Times New Roman" w:hAnsi="Arial" w:cs="Times New Roman"/>
      <w:sz w:val="24"/>
      <w:szCs w:val="20"/>
    </w:rPr>
  </w:style>
  <w:style w:type="paragraph" w:customStyle="1" w:styleId="Default">
    <w:name w:val="Default"/>
    <w:rsid w:val="00940F22"/>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940F22"/>
  </w:style>
  <w:style w:type="table" w:styleId="TableGrid">
    <w:name w:val="Table Grid"/>
    <w:basedOn w:val="TableNormal"/>
    <w:uiPriority w:val="59"/>
    <w:rsid w:val="00940F2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F22"/>
    <w:rPr>
      <w:rFonts w:ascii="Tahoma" w:hAnsi="Tahoma" w:cs="Tahoma"/>
      <w:sz w:val="16"/>
      <w:szCs w:val="16"/>
    </w:rPr>
  </w:style>
  <w:style w:type="character" w:customStyle="1" w:styleId="BalloonTextChar">
    <w:name w:val="Balloon Text Char"/>
    <w:basedOn w:val="DefaultParagraphFont"/>
    <w:link w:val="BalloonText"/>
    <w:uiPriority w:val="99"/>
    <w:semiHidden/>
    <w:rsid w:val="00940F2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3</cp:revision>
  <cp:lastPrinted>2012-10-05T19:49:00Z</cp:lastPrinted>
  <dcterms:created xsi:type="dcterms:W3CDTF">2012-10-05T16:51:00Z</dcterms:created>
  <dcterms:modified xsi:type="dcterms:W3CDTF">2012-10-05T19:56:00Z</dcterms:modified>
</cp:coreProperties>
</file>