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978421756"/>
    <w:bookmarkEnd w:id="0"/>
    <w:bookmarkStart w:id="1" w:name="_MON_978421729"/>
    <w:bookmarkEnd w:id="1"/>
    <w:p w:rsidR="00111577" w:rsidRDefault="00111577" w:rsidP="00111577">
      <w:pPr>
        <w:framePr w:hSpace="180" w:wrap="around" w:vAnchor="text" w:hAnchor="page" w:x="1342" w:y="-107"/>
        <w:jc w:val="center"/>
        <w:rPr>
          <w:b/>
          <w:i/>
          <w:color w:val="0000FF"/>
          <w:sz w:val="8"/>
        </w:rPr>
      </w:pPr>
      <w:r w:rsidRPr="00A65767">
        <w:rPr>
          <w:b/>
          <w:color w:val="0000FF"/>
        </w:rPr>
        <w:object w:dxaOrig="1921" w:dyaOrig="1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70.2pt" o:ole="" fillcolor="window">
            <v:imagedata r:id="rId7" o:title=""/>
          </v:shape>
          <o:OLEObject Type="Embed" ProgID="Word.Picture.8" ShapeID="_x0000_i1025" DrawAspect="Content" ObjectID="_1451891367" r:id="rId8"/>
        </w:object>
      </w:r>
    </w:p>
    <w:p w:rsidR="00111577" w:rsidRDefault="00111577" w:rsidP="00111577">
      <w:pPr>
        <w:ind w:left="-720"/>
        <w:rPr>
          <w:b/>
          <w:color w:val="0000FF"/>
          <w:spacing w:val="80"/>
          <w:sz w:val="32"/>
        </w:rPr>
      </w:pPr>
      <w:r>
        <w:rPr>
          <w:b/>
          <w:color w:val="0000FF"/>
          <w:spacing w:val="80"/>
          <w:sz w:val="32"/>
        </w:rPr>
        <w:t xml:space="preserve">    STATE OF </w:t>
      </w:r>
      <w:smartTag w:uri="urn:schemas-microsoft-com:office:smarttags" w:element="State">
        <w:smartTag w:uri="urn:schemas-microsoft-com:office:smarttags" w:element="place">
          <w:r>
            <w:rPr>
              <w:b/>
              <w:color w:val="0000FF"/>
              <w:spacing w:val="80"/>
              <w:sz w:val="32"/>
            </w:rPr>
            <w:t>CONNECTICUT</w:t>
          </w:r>
        </w:smartTag>
      </w:smartTag>
    </w:p>
    <w:p w:rsidR="00111577" w:rsidRDefault="00111577" w:rsidP="00111577">
      <w:pPr>
        <w:ind w:left="-720"/>
        <w:jc w:val="center"/>
        <w:rPr>
          <w:b/>
          <w:i/>
          <w:color w:val="0000FF"/>
          <w:sz w:val="8"/>
        </w:rPr>
      </w:pPr>
    </w:p>
    <w:p w:rsidR="00111577" w:rsidRDefault="00111577" w:rsidP="00111577">
      <w:pPr>
        <w:ind w:left="-720"/>
        <w:rPr>
          <w:b/>
          <w:i/>
          <w:color w:val="0000FF"/>
          <w:sz w:val="20"/>
        </w:rPr>
      </w:pPr>
      <w:r>
        <w:rPr>
          <w:b/>
          <w:i/>
          <w:color w:val="0000FF"/>
          <w:sz w:val="20"/>
        </w:rPr>
        <w:t xml:space="preserve">                            OFFICE OF POLICY AND MANAGEMENT</w:t>
      </w:r>
    </w:p>
    <w:p w:rsidR="00111577" w:rsidRDefault="00111577" w:rsidP="00111577">
      <w:pPr>
        <w:ind w:left="-720"/>
        <w:jc w:val="center"/>
        <w:rPr>
          <w:b/>
          <w:i/>
          <w:color w:val="0000FF"/>
          <w:sz w:val="8"/>
        </w:rPr>
      </w:pPr>
    </w:p>
    <w:p w:rsidR="00111577" w:rsidRDefault="00111577" w:rsidP="00111577">
      <w:pPr>
        <w:ind w:left="720"/>
        <w:rPr>
          <w:b/>
          <w:color w:val="0000FF"/>
          <w:sz w:val="20"/>
        </w:rPr>
      </w:pPr>
      <w:r>
        <w:rPr>
          <w:b/>
          <w:color w:val="0000FF"/>
          <w:sz w:val="20"/>
        </w:rPr>
        <w:t xml:space="preserve">                                          Office of Labor Relations</w:t>
      </w:r>
    </w:p>
    <w:p w:rsidR="00111577" w:rsidRDefault="00111577" w:rsidP="00111577">
      <w:pPr>
        <w:ind w:left="-720"/>
        <w:jc w:val="center"/>
        <w:rPr>
          <w:b/>
          <w:color w:val="0000FF"/>
          <w:sz w:val="20"/>
        </w:rPr>
      </w:pPr>
    </w:p>
    <w:p w:rsidR="00111577" w:rsidRDefault="00111577" w:rsidP="00111577">
      <w:pPr>
        <w:ind w:left="-720"/>
        <w:jc w:val="center"/>
        <w:rPr>
          <w:color w:val="0000FF"/>
          <w:sz w:val="24"/>
        </w:rPr>
      </w:pPr>
    </w:p>
    <w:p w:rsidR="00111577" w:rsidRPr="00DD4AC8" w:rsidRDefault="00111577" w:rsidP="00111577">
      <w:pPr>
        <w:pStyle w:val="Heading2"/>
        <w:rPr>
          <w:rFonts w:ascii="Georgia" w:hAnsi="Georgia"/>
          <w:sz w:val="24"/>
          <w:szCs w:val="24"/>
        </w:rPr>
      </w:pPr>
    </w:p>
    <w:p w:rsidR="00111577" w:rsidRPr="00DD4AC8" w:rsidRDefault="00111577" w:rsidP="00111577">
      <w:pPr>
        <w:pStyle w:val="Heading2"/>
        <w:rPr>
          <w:rFonts w:ascii="Georgia" w:hAnsi="Georgia"/>
          <w:sz w:val="24"/>
          <w:szCs w:val="24"/>
        </w:rPr>
      </w:pPr>
      <w:r w:rsidRPr="00DD4AC8">
        <w:rPr>
          <w:rFonts w:ascii="Georgia" w:hAnsi="Georgia"/>
          <w:sz w:val="24"/>
          <w:szCs w:val="24"/>
        </w:rPr>
        <w:t xml:space="preserve">January </w:t>
      </w:r>
      <w:r>
        <w:rPr>
          <w:rFonts w:ascii="Georgia" w:hAnsi="Georgia"/>
          <w:sz w:val="24"/>
          <w:szCs w:val="24"/>
        </w:rPr>
        <w:t>22</w:t>
      </w:r>
      <w:r w:rsidRPr="00DD4AC8">
        <w:rPr>
          <w:rFonts w:ascii="Georgia" w:hAnsi="Georgia"/>
          <w:sz w:val="24"/>
          <w:szCs w:val="24"/>
        </w:rPr>
        <w:t>, 2014</w:t>
      </w:r>
    </w:p>
    <w:p w:rsidR="00111577" w:rsidRPr="00DD4AC8" w:rsidRDefault="00111577" w:rsidP="00111577">
      <w:pPr>
        <w:rPr>
          <w:rFonts w:ascii="Georgia" w:hAnsi="Georgia"/>
          <w:b/>
          <w:sz w:val="24"/>
          <w:szCs w:val="24"/>
        </w:rPr>
      </w:pPr>
    </w:p>
    <w:p w:rsidR="00111577" w:rsidRPr="00DD4AC8" w:rsidRDefault="00111577" w:rsidP="00111577">
      <w:pPr>
        <w:rPr>
          <w:rFonts w:ascii="Georgia" w:hAnsi="Georgia"/>
          <w:b/>
          <w:sz w:val="24"/>
          <w:szCs w:val="24"/>
        </w:rPr>
      </w:pPr>
      <w:r w:rsidRPr="00DD4AC8">
        <w:rPr>
          <w:rFonts w:ascii="Georgia" w:hAnsi="Georgia"/>
          <w:b/>
          <w:sz w:val="24"/>
          <w:szCs w:val="24"/>
        </w:rPr>
        <w:t>General Notice No. 2014-0</w:t>
      </w:r>
      <w:r>
        <w:rPr>
          <w:rFonts w:ascii="Georgia" w:hAnsi="Georgia"/>
          <w:b/>
          <w:sz w:val="24"/>
          <w:szCs w:val="24"/>
        </w:rPr>
        <w:t>6</w:t>
      </w:r>
    </w:p>
    <w:p w:rsidR="00111577" w:rsidRPr="00DD4AC8" w:rsidRDefault="00111577" w:rsidP="00111577">
      <w:pPr>
        <w:rPr>
          <w:rFonts w:ascii="Georgia" w:hAnsi="Georgia"/>
          <w:b/>
          <w:sz w:val="24"/>
          <w:szCs w:val="24"/>
        </w:rPr>
      </w:pPr>
    </w:p>
    <w:p w:rsidR="00111577" w:rsidRPr="00DD4AC8" w:rsidRDefault="00111577" w:rsidP="00111577">
      <w:pPr>
        <w:rPr>
          <w:rFonts w:ascii="Georgia" w:hAnsi="Georgia"/>
          <w:b/>
          <w:sz w:val="24"/>
          <w:szCs w:val="24"/>
        </w:rPr>
      </w:pPr>
      <w:r w:rsidRPr="00DD4AC8">
        <w:rPr>
          <w:rFonts w:ascii="Georgia" w:hAnsi="Georgia"/>
          <w:b/>
          <w:sz w:val="24"/>
          <w:szCs w:val="24"/>
        </w:rPr>
        <w:t xml:space="preserve">TO: </w:t>
      </w:r>
      <w:r w:rsidRPr="00DD4AC8">
        <w:rPr>
          <w:rFonts w:ascii="Georgia" w:hAnsi="Georgia"/>
          <w:b/>
          <w:sz w:val="24"/>
          <w:szCs w:val="24"/>
        </w:rPr>
        <w:tab/>
      </w:r>
      <w:r w:rsidRPr="00DD4AC8">
        <w:rPr>
          <w:rFonts w:ascii="Georgia" w:hAnsi="Georgia"/>
          <w:b/>
          <w:sz w:val="24"/>
          <w:szCs w:val="24"/>
        </w:rPr>
        <w:tab/>
        <w:t>Labor Relations Designees</w:t>
      </w:r>
    </w:p>
    <w:p w:rsidR="00111577" w:rsidRPr="00DD4AC8" w:rsidRDefault="00111577" w:rsidP="00111577">
      <w:pPr>
        <w:rPr>
          <w:rFonts w:ascii="Georgia" w:hAnsi="Georgia"/>
          <w:b/>
          <w:sz w:val="24"/>
          <w:szCs w:val="24"/>
        </w:rPr>
      </w:pPr>
    </w:p>
    <w:p w:rsidR="00111577" w:rsidRPr="00DD4AC8" w:rsidRDefault="00111577" w:rsidP="00111577">
      <w:pPr>
        <w:pStyle w:val="Heading1"/>
        <w:rPr>
          <w:rFonts w:ascii="Georgia" w:hAnsi="Georgia"/>
          <w:sz w:val="24"/>
          <w:szCs w:val="24"/>
        </w:rPr>
      </w:pPr>
      <w:r w:rsidRPr="00DD4AC8">
        <w:rPr>
          <w:rFonts w:ascii="Georgia" w:hAnsi="Georgia"/>
          <w:sz w:val="24"/>
          <w:szCs w:val="24"/>
        </w:rPr>
        <w:t>SUBJECT: January 2</w:t>
      </w:r>
      <w:r>
        <w:rPr>
          <w:rFonts w:ascii="Georgia" w:hAnsi="Georgia"/>
          <w:sz w:val="24"/>
          <w:szCs w:val="24"/>
        </w:rPr>
        <w:t>1st</w:t>
      </w:r>
      <w:r w:rsidRPr="00DD4AC8">
        <w:rPr>
          <w:rFonts w:ascii="Georgia" w:hAnsi="Georgia"/>
          <w:sz w:val="24"/>
          <w:szCs w:val="24"/>
        </w:rPr>
        <w:t xml:space="preserve"> Snow Storm</w:t>
      </w:r>
    </w:p>
    <w:p w:rsidR="00111577" w:rsidRPr="00DD4AC8" w:rsidRDefault="00111577" w:rsidP="00111577">
      <w:pPr>
        <w:pBdr>
          <w:top w:val="single" w:sz="4" w:space="1" w:color="auto"/>
        </w:pBdr>
        <w:spacing w:before="120"/>
        <w:jc w:val="both"/>
        <w:rPr>
          <w:rFonts w:ascii="Georgia" w:hAnsi="Georgia" w:cs="Arial"/>
          <w:sz w:val="24"/>
          <w:szCs w:val="24"/>
        </w:rPr>
      </w:pPr>
    </w:p>
    <w:p w:rsidR="00111577" w:rsidRDefault="00111577" w:rsidP="00111577">
      <w:pPr>
        <w:pBdr>
          <w:top w:val="single" w:sz="4" w:space="1" w:color="auto"/>
        </w:pBdr>
        <w:spacing w:before="120"/>
        <w:jc w:val="both"/>
        <w:rPr>
          <w:rFonts w:ascii="Georgia" w:hAnsi="Georgia" w:cs="Arial"/>
          <w:b/>
          <w:sz w:val="24"/>
          <w:szCs w:val="24"/>
        </w:rPr>
      </w:pPr>
      <w:r w:rsidRPr="00DD4AC8">
        <w:rPr>
          <w:rFonts w:ascii="Georgia" w:hAnsi="Georgia" w:cs="Arial"/>
          <w:b/>
          <w:sz w:val="24"/>
          <w:szCs w:val="24"/>
        </w:rPr>
        <w:t>EARLY RELEASE</w:t>
      </w:r>
    </w:p>
    <w:p w:rsidR="00111577" w:rsidRPr="00DD4AC8" w:rsidRDefault="00111577" w:rsidP="00111577">
      <w:pPr>
        <w:pBdr>
          <w:top w:val="single" w:sz="4" w:space="1" w:color="auto"/>
        </w:pBdr>
        <w:spacing w:before="120"/>
        <w:jc w:val="both"/>
        <w:rPr>
          <w:rFonts w:ascii="Georgia" w:hAnsi="Georgia" w:cs="Arial"/>
          <w:sz w:val="24"/>
          <w:szCs w:val="24"/>
        </w:rPr>
      </w:pPr>
      <w:r w:rsidRPr="00DD4AC8">
        <w:rPr>
          <w:rFonts w:ascii="Georgia" w:hAnsi="Georgia" w:cs="Arial"/>
          <w:sz w:val="24"/>
          <w:szCs w:val="24"/>
        </w:rPr>
        <w:t>On T</w:t>
      </w:r>
      <w:r>
        <w:rPr>
          <w:rFonts w:ascii="Georgia" w:hAnsi="Georgia" w:cs="Arial"/>
          <w:sz w:val="24"/>
          <w:szCs w:val="24"/>
        </w:rPr>
        <w:t>uesday</w:t>
      </w:r>
      <w:r w:rsidRPr="00DD4AC8">
        <w:rPr>
          <w:rFonts w:ascii="Georgia" w:hAnsi="Georgia" w:cs="Arial"/>
          <w:sz w:val="24"/>
          <w:szCs w:val="24"/>
        </w:rPr>
        <w:t>, January 2</w:t>
      </w:r>
      <w:r>
        <w:rPr>
          <w:rFonts w:ascii="Georgia" w:hAnsi="Georgia" w:cs="Arial"/>
          <w:sz w:val="24"/>
          <w:szCs w:val="24"/>
        </w:rPr>
        <w:t>1</w:t>
      </w:r>
      <w:r w:rsidRPr="00DD4AC8">
        <w:rPr>
          <w:rFonts w:ascii="Georgia" w:hAnsi="Georgia" w:cs="Arial"/>
          <w:sz w:val="24"/>
          <w:szCs w:val="24"/>
        </w:rPr>
        <w:t xml:space="preserve">, 2014, Governor Malloy authorized the staggered early release of non-essential State employees. This early release started at 3:00 p.m. in order to better manage the evening commute given the inclement </w:t>
      </w:r>
      <w:r w:rsidR="00224B95">
        <w:rPr>
          <w:rFonts w:ascii="Georgia" w:hAnsi="Georgia" w:cs="Arial"/>
          <w:sz w:val="24"/>
          <w:szCs w:val="24"/>
        </w:rPr>
        <w:t xml:space="preserve">weather </w:t>
      </w:r>
      <w:r w:rsidRPr="00DD4AC8">
        <w:rPr>
          <w:rFonts w:ascii="Georgia" w:hAnsi="Georgia" w:cs="Arial"/>
          <w:sz w:val="24"/>
          <w:szCs w:val="24"/>
        </w:rPr>
        <w:t>conditions.</w:t>
      </w:r>
    </w:p>
    <w:p w:rsidR="00111577" w:rsidRPr="00DD4AC8" w:rsidRDefault="00111577" w:rsidP="00111577">
      <w:pPr>
        <w:spacing w:before="120"/>
        <w:jc w:val="both"/>
        <w:rPr>
          <w:rFonts w:ascii="Georgia" w:hAnsi="Georgia" w:cs="Arial"/>
          <w:sz w:val="24"/>
          <w:szCs w:val="24"/>
        </w:rPr>
      </w:pPr>
      <w:r w:rsidRPr="00DD4AC8">
        <w:rPr>
          <w:rFonts w:ascii="Georgia" w:hAnsi="Georgia" w:cs="Arial"/>
          <w:sz w:val="24"/>
          <w:szCs w:val="24"/>
        </w:rPr>
        <w:t>Consistent with past practice, contractual and statutory provisions, you are reminded of the following:</w:t>
      </w:r>
    </w:p>
    <w:p w:rsidR="00111577" w:rsidRPr="00DD4AC8" w:rsidRDefault="00111577" w:rsidP="00111577">
      <w:pPr>
        <w:numPr>
          <w:ilvl w:val="0"/>
          <w:numId w:val="1"/>
        </w:numPr>
        <w:tabs>
          <w:tab w:val="clear" w:pos="1080"/>
        </w:tabs>
        <w:spacing w:before="120"/>
        <w:ind w:left="360" w:hanging="360"/>
        <w:jc w:val="both"/>
        <w:rPr>
          <w:rFonts w:ascii="Georgia" w:hAnsi="Georgia" w:cs="Arial"/>
          <w:sz w:val="24"/>
          <w:szCs w:val="24"/>
        </w:rPr>
      </w:pPr>
      <w:r w:rsidRPr="00DD4AC8">
        <w:rPr>
          <w:rFonts w:ascii="Georgia" w:hAnsi="Georgia" w:cs="Arial"/>
          <w:sz w:val="24"/>
          <w:szCs w:val="24"/>
        </w:rPr>
        <w:t xml:space="preserve">Non-essential employees working on January </w:t>
      </w:r>
      <w:r>
        <w:rPr>
          <w:rFonts w:ascii="Georgia" w:hAnsi="Georgia" w:cs="Arial"/>
          <w:sz w:val="24"/>
          <w:szCs w:val="24"/>
        </w:rPr>
        <w:t>21</w:t>
      </w:r>
      <w:r w:rsidRPr="00DD4AC8">
        <w:rPr>
          <w:rFonts w:ascii="Georgia" w:hAnsi="Georgia" w:cs="Arial"/>
          <w:sz w:val="24"/>
          <w:szCs w:val="24"/>
        </w:rPr>
        <w:t>, 2014 who were released early (3:00 p.m. being the earliest) are to be coded “LWGOV” for the hours following departure from work through the end of the employees scheduled work day.  Essential employees will be paid in accordance with contractual and statutory provisions</w:t>
      </w:r>
      <w:r>
        <w:rPr>
          <w:rFonts w:ascii="Georgia" w:hAnsi="Georgia" w:cs="Arial"/>
          <w:sz w:val="24"/>
          <w:szCs w:val="24"/>
        </w:rPr>
        <w:t xml:space="preserve"> and </w:t>
      </w:r>
      <w:r w:rsidRPr="00DD4AC8">
        <w:rPr>
          <w:rFonts w:ascii="Georgia" w:hAnsi="Georgia"/>
          <w:sz w:val="24"/>
          <w:szCs w:val="24"/>
        </w:rPr>
        <w:t>are not eligible for compensatory time off unless specifically provided in their collective bargaining agreement</w:t>
      </w:r>
    </w:p>
    <w:p w:rsidR="00111577" w:rsidRPr="00DD4AC8" w:rsidRDefault="00111577" w:rsidP="00111577">
      <w:pPr>
        <w:numPr>
          <w:ilvl w:val="0"/>
          <w:numId w:val="1"/>
        </w:numPr>
        <w:tabs>
          <w:tab w:val="clear" w:pos="1080"/>
        </w:tabs>
        <w:spacing w:before="120"/>
        <w:ind w:left="360" w:hanging="360"/>
        <w:jc w:val="both"/>
        <w:rPr>
          <w:rFonts w:ascii="Georgia" w:hAnsi="Georgia" w:cs="Arial"/>
          <w:sz w:val="24"/>
          <w:szCs w:val="24"/>
        </w:rPr>
      </w:pPr>
      <w:r w:rsidRPr="00DD4AC8">
        <w:rPr>
          <w:rFonts w:ascii="Georgia" w:hAnsi="Georgia" w:cs="Arial"/>
          <w:sz w:val="24"/>
          <w:szCs w:val="24"/>
        </w:rPr>
        <w:t>Employees who were not scheduled to work January 2</w:t>
      </w:r>
      <w:r>
        <w:rPr>
          <w:rFonts w:ascii="Georgia" w:hAnsi="Georgia" w:cs="Arial"/>
          <w:sz w:val="24"/>
          <w:szCs w:val="24"/>
        </w:rPr>
        <w:t>1</w:t>
      </w:r>
      <w:r w:rsidRPr="00DD4AC8">
        <w:rPr>
          <w:rFonts w:ascii="Georgia" w:hAnsi="Georgia" w:cs="Arial"/>
          <w:sz w:val="24"/>
          <w:szCs w:val="24"/>
        </w:rPr>
        <w:t>, 2014 or who did not come to work or departed prior to 3:00 p.m. are not covered by the Governor’s action.</w:t>
      </w:r>
    </w:p>
    <w:p w:rsidR="00111577" w:rsidRPr="00DD4AC8" w:rsidRDefault="00111577" w:rsidP="00111577">
      <w:pPr>
        <w:numPr>
          <w:ilvl w:val="0"/>
          <w:numId w:val="1"/>
        </w:numPr>
        <w:tabs>
          <w:tab w:val="clear" w:pos="1080"/>
        </w:tabs>
        <w:spacing w:before="120"/>
        <w:ind w:left="360" w:hanging="360"/>
        <w:jc w:val="both"/>
        <w:rPr>
          <w:rFonts w:ascii="Georgia" w:hAnsi="Georgia" w:cs="Arial"/>
          <w:sz w:val="24"/>
          <w:szCs w:val="24"/>
        </w:rPr>
      </w:pPr>
      <w:r w:rsidRPr="00DD4AC8">
        <w:rPr>
          <w:rFonts w:ascii="Georgia" w:hAnsi="Georgia" w:cs="Arial"/>
          <w:sz w:val="24"/>
          <w:szCs w:val="24"/>
        </w:rPr>
        <w:t>Employees absent because of illness, scheduled vacation, personal leave, or other earned time shall have the appropriate leave balance charged and are not eligible for “LWGOV” time.  Employees on a leave of absence without pay</w:t>
      </w:r>
      <w:r>
        <w:rPr>
          <w:rFonts w:ascii="Georgia" w:hAnsi="Georgia" w:cs="Arial"/>
          <w:sz w:val="24"/>
          <w:szCs w:val="24"/>
        </w:rPr>
        <w:t xml:space="preserve"> (including voluntary leave)</w:t>
      </w:r>
      <w:r w:rsidRPr="00DD4AC8">
        <w:rPr>
          <w:rFonts w:ascii="Georgia" w:hAnsi="Georgia" w:cs="Arial"/>
          <w:sz w:val="24"/>
          <w:szCs w:val="24"/>
        </w:rPr>
        <w:t>, scheduled day off or pass day shall not be eligible for “LWGOV” time.</w:t>
      </w:r>
    </w:p>
    <w:p w:rsidR="00224B95" w:rsidRPr="00224B95" w:rsidRDefault="00111577" w:rsidP="00224B95">
      <w:pPr>
        <w:numPr>
          <w:ilvl w:val="0"/>
          <w:numId w:val="1"/>
        </w:numPr>
        <w:tabs>
          <w:tab w:val="clear" w:pos="1080"/>
        </w:tabs>
        <w:spacing w:before="120"/>
        <w:ind w:left="360" w:hanging="360"/>
        <w:jc w:val="both"/>
        <w:rPr>
          <w:rFonts w:ascii="Georgia" w:hAnsi="Georgia" w:cs="Arial"/>
          <w:sz w:val="24"/>
          <w:szCs w:val="24"/>
        </w:rPr>
      </w:pPr>
      <w:r w:rsidRPr="00224B95">
        <w:rPr>
          <w:rFonts w:ascii="Georgia" w:hAnsi="Georgia" w:cs="Arial"/>
          <w:sz w:val="24"/>
          <w:szCs w:val="24"/>
        </w:rPr>
        <w:t xml:space="preserve">The Governor’s actions only affected State employees who work on day shift operations and did not impact employees who work on the second or third shifts as those operations were not delayed or closed.  Essential second shift employees who are covered by the 1199 contract should be paid in accordance with Memorandum of Understanding 22 contained in </w:t>
      </w:r>
      <w:r w:rsidR="00224B95">
        <w:rPr>
          <w:rFonts w:ascii="Georgia" w:hAnsi="Georgia" w:cs="Arial"/>
          <w:sz w:val="24"/>
          <w:szCs w:val="24"/>
        </w:rPr>
        <w:t xml:space="preserve">the </w:t>
      </w:r>
      <w:r w:rsidR="00224B95" w:rsidRPr="00224B95">
        <w:rPr>
          <w:rFonts w:ascii="Georgia" w:hAnsi="Georgia" w:cs="Arial"/>
          <w:sz w:val="24"/>
          <w:szCs w:val="24"/>
        </w:rPr>
        <w:t>2009-2012 contract booklet (as extended).</w:t>
      </w:r>
    </w:p>
    <w:p w:rsidR="00111577" w:rsidRPr="00224B95" w:rsidRDefault="00111577" w:rsidP="00FD1554">
      <w:pPr>
        <w:numPr>
          <w:ilvl w:val="0"/>
          <w:numId w:val="1"/>
        </w:numPr>
        <w:tabs>
          <w:tab w:val="clear" w:pos="1080"/>
        </w:tabs>
        <w:spacing w:before="120"/>
        <w:ind w:left="360" w:hanging="360"/>
        <w:jc w:val="both"/>
        <w:rPr>
          <w:rFonts w:ascii="Georgia" w:hAnsi="Georgia" w:cs="Arial"/>
          <w:sz w:val="24"/>
          <w:szCs w:val="24"/>
        </w:rPr>
      </w:pPr>
      <w:bookmarkStart w:id="2" w:name="_GoBack"/>
      <w:bookmarkEnd w:id="2"/>
      <w:r w:rsidRPr="00224B95">
        <w:rPr>
          <w:rFonts w:ascii="Georgia" w:hAnsi="Georgia" w:cs="Arial"/>
          <w:sz w:val="24"/>
          <w:szCs w:val="24"/>
        </w:rPr>
        <w:t xml:space="preserve">Employee questions about this notice should be addressed to the Agency’s Human Resources office.  Agency Labor Relations Designees with questions may contact the Office of Labor Relations at 418-6447. </w:t>
      </w:r>
    </w:p>
    <w:p w:rsidR="00111577" w:rsidRPr="00DD4AC8" w:rsidRDefault="00111577" w:rsidP="00111577">
      <w:pPr>
        <w:pStyle w:val="BodyText3"/>
        <w:spacing w:before="120"/>
        <w:jc w:val="both"/>
        <w:rPr>
          <w:rFonts w:ascii="Georgia" w:hAnsi="Georgia"/>
          <w:szCs w:val="24"/>
          <w:u w:val="single"/>
        </w:rPr>
      </w:pPr>
      <w:r w:rsidRPr="00DD4AC8">
        <w:rPr>
          <w:rFonts w:ascii="Georgia" w:hAnsi="Georgia"/>
          <w:szCs w:val="24"/>
        </w:rPr>
        <w:t xml:space="preserve"> </w:t>
      </w:r>
    </w:p>
    <w:p w:rsidR="00111577" w:rsidRPr="00E94493" w:rsidRDefault="00111577" w:rsidP="00111577">
      <w:pPr>
        <w:pStyle w:val="Heading3"/>
        <w:rPr>
          <w:rFonts w:ascii="Monotype Corsiva" w:hAnsi="Monotype Corsiva"/>
          <w:bCs w:val="0"/>
          <w:i/>
          <w:iCs/>
          <w:sz w:val="36"/>
          <w:szCs w:val="36"/>
          <w:u w:val="single"/>
        </w:rPr>
      </w:pPr>
      <w:r>
        <w:rPr>
          <w:rFonts w:ascii="Monotype Corsiva" w:hAnsi="Monotype Corsiva"/>
          <w:bCs w:val="0"/>
          <w:i/>
          <w:iCs/>
          <w:sz w:val="36"/>
          <w:szCs w:val="36"/>
          <w:u w:val="single"/>
        </w:rPr>
        <w:t>Linda J. Yelmini</w:t>
      </w:r>
    </w:p>
    <w:p w:rsidR="00111577" w:rsidRPr="00DD4AC8" w:rsidRDefault="00111577" w:rsidP="00111577">
      <w:pPr>
        <w:pStyle w:val="Heading2"/>
        <w:rPr>
          <w:rFonts w:ascii="Georgia" w:hAnsi="Georgia" w:cs="Arial"/>
          <w:b w:val="0"/>
          <w:sz w:val="24"/>
          <w:szCs w:val="24"/>
        </w:rPr>
      </w:pPr>
      <w:r w:rsidRPr="00DD4AC8">
        <w:rPr>
          <w:rFonts w:ascii="Georgia" w:hAnsi="Georgia" w:cs="Arial"/>
          <w:b w:val="0"/>
          <w:sz w:val="24"/>
          <w:szCs w:val="24"/>
        </w:rPr>
        <w:t>Linda J. Yelmini</w:t>
      </w:r>
    </w:p>
    <w:p w:rsidR="00A11A94" w:rsidRDefault="00111577" w:rsidP="00111577">
      <w:pPr>
        <w:pStyle w:val="Header"/>
        <w:tabs>
          <w:tab w:val="clear" w:pos="4320"/>
          <w:tab w:val="clear" w:pos="8640"/>
        </w:tabs>
      </w:pPr>
      <w:r w:rsidRPr="00DD4AC8">
        <w:rPr>
          <w:rFonts w:ascii="Georgia" w:hAnsi="Georgia" w:cs="Arial"/>
          <w:szCs w:val="24"/>
        </w:rPr>
        <w:t xml:space="preserve">Director of Labor Relations </w:t>
      </w:r>
    </w:p>
    <w:sectPr w:rsidR="00A11A94" w:rsidSect="00A31555">
      <w:headerReference w:type="even" r:id="rId9"/>
      <w:footerReference w:type="first" r:id="rId10"/>
      <w:pgSz w:w="12240" w:h="15840" w:code="1"/>
      <w:pgMar w:top="864" w:right="1008" w:bottom="720" w:left="1008" w:header="720" w:footer="432" w:gutter="0"/>
      <w:paperSrc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24B95">
      <w:r>
        <w:separator/>
      </w:r>
    </w:p>
  </w:endnote>
  <w:endnote w:type="continuationSeparator" w:id="0">
    <w:p w:rsidR="00000000" w:rsidRDefault="00224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6F4" w:rsidRDefault="00224B95">
    <w:pPr>
      <w:pStyle w:val="Footer"/>
      <w:rPr>
        <w:sz w:val="16"/>
      </w:rPr>
    </w:pPr>
  </w:p>
  <w:p w:rsidR="003136F4" w:rsidRDefault="00224B95">
    <w:pPr>
      <w:pStyle w:val="Footer"/>
      <w:ind w:left="900"/>
      <w:jc w:val="center"/>
      <w:rPr>
        <w:sz w:val="16"/>
      </w:rPr>
    </w:pPr>
  </w:p>
  <w:p w:rsidR="003136F4" w:rsidRDefault="00111577">
    <w:pPr>
      <w:pStyle w:val="Footer"/>
      <w:ind w:left="900"/>
      <w:jc w:val="center"/>
      <w:rPr>
        <w:rFonts w:ascii="Times New Roman" w:hAnsi="Times New Roman"/>
        <w:sz w:val="20"/>
      </w:rPr>
    </w:pPr>
    <w:r>
      <w:rPr>
        <w:rFonts w:ascii="Times New Roman" w:hAnsi="Times New Roman"/>
        <w:sz w:val="20"/>
      </w:rPr>
      <w:t>Phone:  (860) 418-6447    Fax:  (860) 418-6491</w:t>
    </w:r>
  </w:p>
  <w:p w:rsidR="003136F4" w:rsidRDefault="00111577">
    <w:pPr>
      <w:pStyle w:val="Footer"/>
      <w:ind w:left="900"/>
      <w:jc w:val="center"/>
      <w:rPr>
        <w:sz w:val="16"/>
      </w:rPr>
    </w:pPr>
    <w:smartTag w:uri="urn:schemas-microsoft-com:office:smarttags" w:element="Street">
      <w:smartTag w:uri="urn:schemas-microsoft-com:office:smarttags" w:element="address">
        <w:r>
          <w:rPr>
            <w:rFonts w:ascii="Times New Roman" w:hAnsi="Times New Roman"/>
            <w:sz w:val="20"/>
          </w:rPr>
          <w:t>450 Capitol Avenue</w:t>
        </w:r>
      </w:smartTag>
    </w:smartTag>
    <w:r>
      <w:rPr>
        <w:rFonts w:ascii="Times New Roman" w:hAnsi="Times New Roman"/>
        <w:sz w:val="20"/>
      </w:rPr>
      <w:t xml:space="preserve">-MS# 53OLR, </w:t>
    </w:r>
    <w:smartTag w:uri="urn:schemas-microsoft-com:office:smarttags" w:element="place">
      <w:smartTag w:uri="urn:schemas-microsoft-com:office:smarttags" w:element="City">
        <w:r>
          <w:rPr>
            <w:rFonts w:ascii="Times New Roman" w:hAnsi="Times New Roman"/>
            <w:sz w:val="20"/>
          </w:rPr>
          <w:t>Hartford</w:t>
        </w:r>
      </w:smartTag>
      <w:r>
        <w:rPr>
          <w:rFonts w:ascii="Times New Roman" w:hAnsi="Times New Roman"/>
          <w:sz w:val="20"/>
        </w:rPr>
        <w:t xml:space="preserve">, </w:t>
      </w:r>
      <w:smartTag w:uri="urn:schemas-microsoft-com:office:smarttags" w:element="State">
        <w:r>
          <w:rPr>
            <w:rFonts w:ascii="Times New Roman" w:hAnsi="Times New Roman"/>
            <w:sz w:val="20"/>
          </w:rPr>
          <w:t>Connecticut</w:t>
        </w:r>
      </w:smartTag>
      <w:r>
        <w:rPr>
          <w:rFonts w:ascii="Times New Roman" w:hAnsi="Times New Roman"/>
          <w:sz w:val="20"/>
        </w:rPr>
        <w:t xml:space="preserve">  </w:t>
      </w:r>
      <w:smartTag w:uri="urn:schemas-microsoft-com:office:smarttags" w:element="PostalCode">
        <w:r>
          <w:rPr>
            <w:rFonts w:ascii="Times New Roman" w:hAnsi="Times New Roman"/>
            <w:sz w:val="20"/>
          </w:rPr>
          <w:t>06106</w:t>
        </w:r>
      </w:smartTag>
    </w:smartTag>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24B95">
      <w:r>
        <w:separator/>
      </w:r>
    </w:p>
  </w:footnote>
  <w:footnote w:type="continuationSeparator" w:id="0">
    <w:p w:rsidR="00000000" w:rsidRDefault="00224B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6F4" w:rsidRDefault="001115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136F4" w:rsidRDefault="00224B95">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AA3EDC"/>
    <w:multiLevelType w:val="hybridMultilevel"/>
    <w:tmpl w:val="19F2B2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7B51B84"/>
    <w:multiLevelType w:val="hybridMultilevel"/>
    <w:tmpl w:val="10E80676"/>
    <w:lvl w:ilvl="0" w:tplc="9BDCE37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577"/>
    <w:rsid w:val="00111577"/>
    <w:rsid w:val="00224B95"/>
    <w:rsid w:val="00A11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15:chartTrackingRefBased/>
  <w15:docId w15:val="{A184B148-1E1F-44D3-9998-297E150ED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577"/>
    <w:pPr>
      <w:spacing w:after="0" w:line="240" w:lineRule="auto"/>
    </w:pPr>
    <w:rPr>
      <w:rFonts w:ascii="Times New Roman" w:eastAsia="Times New Roman" w:hAnsi="Times New Roman" w:cs="Times New Roman"/>
      <w:sz w:val="28"/>
      <w:szCs w:val="20"/>
    </w:rPr>
  </w:style>
  <w:style w:type="paragraph" w:styleId="Heading1">
    <w:name w:val="heading 1"/>
    <w:basedOn w:val="Normal"/>
    <w:next w:val="Normal"/>
    <w:link w:val="Heading1Char"/>
    <w:qFormat/>
    <w:rsid w:val="00111577"/>
    <w:pPr>
      <w:keepNext/>
      <w:ind w:left="1440" w:hanging="1440"/>
      <w:outlineLvl w:val="0"/>
    </w:pPr>
    <w:rPr>
      <w:rFonts w:ascii="Garamond" w:hAnsi="Garamond"/>
      <w:b/>
    </w:rPr>
  </w:style>
  <w:style w:type="paragraph" w:styleId="Heading2">
    <w:name w:val="heading 2"/>
    <w:basedOn w:val="Normal"/>
    <w:next w:val="Normal"/>
    <w:link w:val="Heading2Char"/>
    <w:qFormat/>
    <w:rsid w:val="00111577"/>
    <w:pPr>
      <w:keepNext/>
      <w:outlineLvl w:val="1"/>
    </w:pPr>
    <w:rPr>
      <w:rFonts w:ascii="Garamond" w:hAnsi="Garamond"/>
      <w:b/>
    </w:rPr>
  </w:style>
  <w:style w:type="paragraph" w:styleId="Heading3">
    <w:name w:val="heading 3"/>
    <w:basedOn w:val="Normal"/>
    <w:next w:val="Normal"/>
    <w:link w:val="Heading3Char"/>
    <w:qFormat/>
    <w:rsid w:val="0011157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1577"/>
    <w:rPr>
      <w:rFonts w:ascii="Garamond" w:eastAsia="Times New Roman" w:hAnsi="Garamond" w:cs="Times New Roman"/>
      <w:b/>
      <w:sz w:val="28"/>
      <w:szCs w:val="20"/>
    </w:rPr>
  </w:style>
  <w:style w:type="character" w:customStyle="1" w:styleId="Heading2Char">
    <w:name w:val="Heading 2 Char"/>
    <w:basedOn w:val="DefaultParagraphFont"/>
    <w:link w:val="Heading2"/>
    <w:rsid w:val="00111577"/>
    <w:rPr>
      <w:rFonts w:ascii="Garamond" w:eastAsia="Times New Roman" w:hAnsi="Garamond" w:cs="Times New Roman"/>
      <w:b/>
      <w:sz w:val="28"/>
      <w:szCs w:val="20"/>
    </w:rPr>
  </w:style>
  <w:style w:type="character" w:customStyle="1" w:styleId="Heading3Char">
    <w:name w:val="Heading 3 Char"/>
    <w:basedOn w:val="DefaultParagraphFont"/>
    <w:link w:val="Heading3"/>
    <w:rsid w:val="00111577"/>
    <w:rPr>
      <w:rFonts w:ascii="Arial" w:eastAsia="Times New Roman" w:hAnsi="Arial" w:cs="Arial"/>
      <w:b/>
      <w:bCs/>
      <w:sz w:val="26"/>
      <w:szCs w:val="26"/>
    </w:rPr>
  </w:style>
  <w:style w:type="character" w:styleId="PageNumber">
    <w:name w:val="page number"/>
    <w:basedOn w:val="DefaultParagraphFont"/>
    <w:rsid w:val="00111577"/>
  </w:style>
  <w:style w:type="paragraph" w:styleId="Header">
    <w:name w:val="header"/>
    <w:basedOn w:val="Normal"/>
    <w:link w:val="HeaderChar"/>
    <w:rsid w:val="00111577"/>
    <w:pPr>
      <w:tabs>
        <w:tab w:val="center" w:pos="4320"/>
        <w:tab w:val="right" w:pos="8640"/>
      </w:tabs>
    </w:pPr>
    <w:rPr>
      <w:rFonts w:ascii="Arial" w:hAnsi="Arial"/>
      <w:sz w:val="24"/>
    </w:rPr>
  </w:style>
  <w:style w:type="character" w:customStyle="1" w:styleId="HeaderChar">
    <w:name w:val="Header Char"/>
    <w:basedOn w:val="DefaultParagraphFont"/>
    <w:link w:val="Header"/>
    <w:rsid w:val="00111577"/>
    <w:rPr>
      <w:rFonts w:ascii="Arial" w:eastAsia="Times New Roman" w:hAnsi="Arial" w:cs="Times New Roman"/>
      <w:sz w:val="24"/>
      <w:szCs w:val="20"/>
    </w:rPr>
  </w:style>
  <w:style w:type="paragraph" w:styleId="Footer">
    <w:name w:val="footer"/>
    <w:basedOn w:val="Normal"/>
    <w:link w:val="FooterChar"/>
    <w:rsid w:val="00111577"/>
    <w:pPr>
      <w:tabs>
        <w:tab w:val="center" w:pos="4320"/>
        <w:tab w:val="right" w:pos="8640"/>
      </w:tabs>
    </w:pPr>
    <w:rPr>
      <w:rFonts w:ascii="Arial" w:hAnsi="Arial"/>
      <w:sz w:val="24"/>
    </w:rPr>
  </w:style>
  <w:style w:type="character" w:customStyle="1" w:styleId="FooterChar">
    <w:name w:val="Footer Char"/>
    <w:basedOn w:val="DefaultParagraphFont"/>
    <w:link w:val="Footer"/>
    <w:rsid w:val="00111577"/>
    <w:rPr>
      <w:rFonts w:ascii="Arial" w:eastAsia="Times New Roman" w:hAnsi="Arial" w:cs="Times New Roman"/>
      <w:sz w:val="24"/>
      <w:szCs w:val="20"/>
    </w:rPr>
  </w:style>
  <w:style w:type="paragraph" w:styleId="BodyText3">
    <w:name w:val="Body Text 3"/>
    <w:basedOn w:val="Normal"/>
    <w:link w:val="BodyText3Char"/>
    <w:rsid w:val="00111577"/>
    <w:rPr>
      <w:rFonts w:ascii="Arial" w:hAnsi="Arial"/>
      <w:b/>
      <w:sz w:val="24"/>
    </w:rPr>
  </w:style>
  <w:style w:type="character" w:customStyle="1" w:styleId="BodyText3Char">
    <w:name w:val="Body Text 3 Char"/>
    <w:basedOn w:val="DefaultParagraphFont"/>
    <w:link w:val="BodyText3"/>
    <w:rsid w:val="00111577"/>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Yelmini, Linda</dc:creator>
  <cp:keywords/>
  <dc:description/>
  <cp:lastModifiedBy>Yelmini, Linda</cp:lastModifiedBy>
  <cp:revision>2</cp:revision>
  <dcterms:created xsi:type="dcterms:W3CDTF">2014-01-22T12:22:00Z</dcterms:created>
  <dcterms:modified xsi:type="dcterms:W3CDTF">2014-01-22T15:23:00Z</dcterms:modified>
</cp:coreProperties>
</file>