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A1B" w:rsidRDefault="00F71A1B" w:rsidP="00F71A1B">
      <w:pPr>
        <w:jc w:val="center"/>
        <w:rPr>
          <w:rFonts w:ascii="Book Antiqua" w:hAnsi="Book Antiqua" w:cs="Book Antiqua"/>
          <w:sz w:val="24"/>
          <w:szCs w:val="24"/>
        </w:rPr>
      </w:pPr>
      <w:bookmarkStart w:id="0" w:name="_GoBack"/>
      <w:bookmarkEnd w:id="0"/>
      <w:r>
        <w:rPr>
          <w:rFonts w:ascii="Book Antiqua" w:hAnsi="Book Antiqua" w:cs="Book Antiqua"/>
          <w:sz w:val="24"/>
          <w:szCs w:val="24"/>
        </w:rPr>
        <w:t>Tobacco and Health Trust Fund Board Meeting</w:t>
      </w:r>
    </w:p>
    <w:p w:rsidR="00F71A1B" w:rsidRDefault="00F71A1B" w:rsidP="00F71A1B">
      <w:pPr>
        <w:jc w:val="center"/>
        <w:rPr>
          <w:rFonts w:ascii="Book Antiqua" w:hAnsi="Book Antiqua" w:cs="Book Antiqua"/>
          <w:sz w:val="24"/>
          <w:szCs w:val="24"/>
        </w:rPr>
      </w:pPr>
      <w:r>
        <w:rPr>
          <w:rFonts w:ascii="Book Antiqua" w:hAnsi="Book Antiqua" w:cs="Book Antiqua"/>
          <w:sz w:val="24"/>
          <w:szCs w:val="24"/>
        </w:rPr>
        <w:t>Wednesday, October 25, 2017</w:t>
      </w:r>
    </w:p>
    <w:p w:rsidR="00F71A1B" w:rsidRDefault="00F71A1B" w:rsidP="00F71A1B">
      <w:pPr>
        <w:jc w:val="center"/>
        <w:rPr>
          <w:rFonts w:ascii="Book Antiqua" w:hAnsi="Book Antiqua" w:cs="Book Antiqua"/>
          <w:sz w:val="24"/>
          <w:szCs w:val="24"/>
        </w:rPr>
      </w:pPr>
      <w:r>
        <w:rPr>
          <w:rFonts w:ascii="Book Antiqua" w:hAnsi="Book Antiqua" w:cs="Book Antiqua"/>
          <w:sz w:val="24"/>
          <w:szCs w:val="24"/>
        </w:rPr>
        <w:t>10:00 a.m.</w:t>
      </w:r>
    </w:p>
    <w:p w:rsidR="00F71A1B" w:rsidRDefault="00F71A1B" w:rsidP="00F71A1B">
      <w:pPr>
        <w:jc w:val="center"/>
        <w:rPr>
          <w:rFonts w:ascii="Book Antiqua" w:hAnsi="Book Antiqua" w:cs="Book Antiqua"/>
          <w:sz w:val="24"/>
          <w:szCs w:val="24"/>
        </w:rPr>
      </w:pPr>
      <w:r>
        <w:rPr>
          <w:rFonts w:ascii="Book Antiqua" w:hAnsi="Book Antiqua" w:cs="Book Antiqua"/>
          <w:sz w:val="24"/>
          <w:szCs w:val="24"/>
        </w:rPr>
        <w:t>Legislative Office Building</w:t>
      </w:r>
    </w:p>
    <w:p w:rsidR="00F71A1B" w:rsidRDefault="00F71A1B" w:rsidP="00F71A1B">
      <w:pPr>
        <w:jc w:val="center"/>
        <w:rPr>
          <w:rFonts w:ascii="Book Antiqua" w:hAnsi="Book Antiqua" w:cs="Book Antiqua"/>
          <w:sz w:val="24"/>
          <w:szCs w:val="24"/>
        </w:rPr>
      </w:pPr>
      <w:r>
        <w:rPr>
          <w:rFonts w:ascii="Book Antiqua" w:hAnsi="Book Antiqua" w:cs="Book Antiqua"/>
          <w:sz w:val="24"/>
          <w:szCs w:val="24"/>
        </w:rPr>
        <w:t>Room 1D</w:t>
      </w:r>
    </w:p>
    <w:p w:rsidR="00F71A1B" w:rsidRDefault="00F71A1B" w:rsidP="00F71A1B">
      <w:pPr>
        <w:jc w:val="center"/>
        <w:rPr>
          <w:rFonts w:ascii="Book Antiqua" w:hAnsi="Book Antiqua" w:cs="Book Antiqua"/>
          <w:sz w:val="24"/>
          <w:szCs w:val="24"/>
        </w:rPr>
      </w:pPr>
      <w:r>
        <w:rPr>
          <w:rFonts w:ascii="Book Antiqua" w:hAnsi="Book Antiqua" w:cs="Book Antiqua"/>
          <w:sz w:val="24"/>
          <w:szCs w:val="24"/>
        </w:rPr>
        <w:t>Hartford, Connecticut</w:t>
      </w:r>
    </w:p>
    <w:p w:rsidR="00F71A1B" w:rsidRDefault="00F71A1B" w:rsidP="00F71A1B">
      <w:pPr>
        <w:rPr>
          <w:rFonts w:ascii="Book Antiqua" w:hAnsi="Book Antiqua" w:cs="Book Antiqua"/>
          <w:sz w:val="24"/>
          <w:szCs w:val="24"/>
        </w:rPr>
      </w:pPr>
    </w:p>
    <w:p w:rsidR="00F71A1B" w:rsidRDefault="00F71A1B" w:rsidP="00F71A1B">
      <w:pPr>
        <w:rPr>
          <w:rFonts w:ascii="Book Antiqua" w:hAnsi="Book Antiqua" w:cs="Book Antiqua"/>
        </w:rPr>
      </w:pPr>
      <w:r w:rsidRPr="00082941">
        <w:rPr>
          <w:rFonts w:ascii="Book Antiqua" w:hAnsi="Book Antiqua" w:cs="Book Antiqua"/>
          <w:b/>
          <w:bCs/>
        </w:rPr>
        <w:t>Members Present:</w:t>
      </w:r>
      <w:r w:rsidRPr="00082941">
        <w:rPr>
          <w:rFonts w:ascii="Book Antiqua" w:hAnsi="Book Antiqua" w:cs="Book Antiqua"/>
        </w:rPr>
        <w:t xml:space="preserve">  </w:t>
      </w:r>
      <w:r w:rsidRPr="00082941">
        <w:rPr>
          <w:rFonts w:ascii="Book Antiqua" w:hAnsi="Book Antiqua" w:cs="Book Antiqua"/>
          <w:spacing w:val="2"/>
        </w:rPr>
        <w:t>A</w:t>
      </w:r>
      <w:r w:rsidRPr="00082941">
        <w:rPr>
          <w:rFonts w:ascii="Book Antiqua" w:hAnsi="Book Antiqua" w:cs="Book Antiqua"/>
        </w:rPr>
        <w:t>nne F</w:t>
      </w:r>
      <w:r w:rsidRPr="00082941">
        <w:rPr>
          <w:rFonts w:ascii="Book Antiqua" w:hAnsi="Book Antiqua" w:cs="Book Antiqua"/>
          <w:spacing w:val="1"/>
        </w:rPr>
        <w:t>o</w:t>
      </w:r>
      <w:r w:rsidRPr="00082941">
        <w:rPr>
          <w:rFonts w:ascii="Book Antiqua" w:hAnsi="Book Antiqua" w:cs="Book Antiqua"/>
        </w:rPr>
        <w:t>le</w:t>
      </w:r>
      <w:r w:rsidRPr="00082941">
        <w:rPr>
          <w:rFonts w:ascii="Book Antiqua" w:hAnsi="Book Antiqua" w:cs="Book Antiqua"/>
          <w:spacing w:val="2"/>
        </w:rPr>
        <w:t>y (</w:t>
      </w:r>
      <w:r w:rsidRPr="00082941">
        <w:rPr>
          <w:rFonts w:ascii="Book Antiqua" w:hAnsi="Book Antiqua" w:cs="Book Antiqua"/>
        </w:rPr>
        <w:t>Chai</w:t>
      </w:r>
      <w:r w:rsidRPr="00082941">
        <w:rPr>
          <w:rFonts w:ascii="Book Antiqua" w:hAnsi="Book Antiqua" w:cs="Book Antiqua"/>
          <w:spacing w:val="1"/>
        </w:rPr>
        <w:t>r)</w:t>
      </w:r>
      <w:r w:rsidRPr="00082941">
        <w:rPr>
          <w:rFonts w:ascii="Book Antiqua" w:hAnsi="Book Antiqua" w:cs="Book Antiqua"/>
        </w:rPr>
        <w:t xml:space="preserve">, </w:t>
      </w:r>
      <w:r>
        <w:rPr>
          <w:rFonts w:ascii="Book Antiqua" w:hAnsi="Book Antiqua" w:cs="Book Antiqua"/>
        </w:rPr>
        <w:t xml:space="preserve">Diane Becker, </w:t>
      </w:r>
      <w:r w:rsidRPr="00082941">
        <w:rPr>
          <w:rFonts w:ascii="Book Antiqua" w:hAnsi="Book Antiqua" w:cs="Book Antiqua"/>
          <w:spacing w:val="-1"/>
        </w:rPr>
        <w:t>P</w:t>
      </w:r>
      <w:r w:rsidRPr="00082941">
        <w:rPr>
          <w:rFonts w:ascii="Book Antiqua" w:hAnsi="Book Antiqua" w:cs="Book Antiqua"/>
        </w:rPr>
        <w:t>a</w:t>
      </w:r>
      <w:r w:rsidRPr="00082941">
        <w:rPr>
          <w:rFonts w:ascii="Book Antiqua" w:hAnsi="Book Antiqua" w:cs="Book Antiqua"/>
          <w:spacing w:val="1"/>
        </w:rPr>
        <w:t>tr</w:t>
      </w:r>
      <w:r w:rsidRPr="00082941">
        <w:rPr>
          <w:rFonts w:ascii="Book Antiqua" w:hAnsi="Book Antiqua" w:cs="Book Antiqua"/>
        </w:rPr>
        <w:t>i</w:t>
      </w:r>
      <w:r w:rsidRPr="00082941">
        <w:rPr>
          <w:rFonts w:ascii="Book Antiqua" w:hAnsi="Book Antiqua" w:cs="Book Antiqua"/>
          <w:spacing w:val="-1"/>
        </w:rPr>
        <w:t>c</w:t>
      </w:r>
      <w:r w:rsidRPr="00082941">
        <w:rPr>
          <w:rFonts w:ascii="Book Antiqua" w:hAnsi="Book Antiqua" w:cs="Book Antiqua"/>
        </w:rPr>
        <w:t>ia Che</w:t>
      </w:r>
      <w:r w:rsidRPr="00082941">
        <w:rPr>
          <w:rFonts w:ascii="Book Antiqua" w:hAnsi="Book Antiqua" w:cs="Book Antiqua"/>
          <w:spacing w:val="-1"/>
        </w:rPr>
        <w:t>c</w:t>
      </w:r>
      <w:r w:rsidRPr="00082941">
        <w:rPr>
          <w:rFonts w:ascii="Book Antiqua" w:hAnsi="Book Antiqua" w:cs="Book Antiqua"/>
          <w:spacing w:val="1"/>
        </w:rPr>
        <w:t>ko</w:t>
      </w:r>
      <w:r w:rsidRPr="00082941">
        <w:rPr>
          <w:rFonts w:ascii="Book Antiqua" w:hAnsi="Book Antiqua" w:cs="Book Antiqua"/>
        </w:rPr>
        <w:t xml:space="preserve">, Kelly Leppard,  Elizabeth Keyes, Ellen Dornelas,  Michael Rell, Raul Pino, </w:t>
      </w:r>
      <w:r>
        <w:rPr>
          <w:rFonts w:ascii="Book Antiqua" w:hAnsi="Book Antiqua" w:cs="Book Antiqua"/>
        </w:rPr>
        <w:t xml:space="preserve">and </w:t>
      </w:r>
      <w:r w:rsidRPr="00082941">
        <w:rPr>
          <w:rFonts w:ascii="Book Antiqua" w:hAnsi="Book Antiqua" w:cs="Book Antiqua"/>
        </w:rPr>
        <w:t xml:space="preserve">Suchitra Krishnan-Sarin </w:t>
      </w:r>
    </w:p>
    <w:p w:rsidR="00F71A1B" w:rsidRDefault="00F71A1B" w:rsidP="00F71A1B">
      <w:pPr>
        <w:rPr>
          <w:rFonts w:ascii="Book Antiqua" w:hAnsi="Book Antiqua" w:cs="Book Antiqua"/>
        </w:rPr>
      </w:pPr>
      <w:r w:rsidRPr="00082941">
        <w:rPr>
          <w:rFonts w:ascii="Book Antiqua" w:hAnsi="Book Antiqua" w:cs="Book Antiqua"/>
          <w:b/>
          <w:bCs/>
        </w:rPr>
        <w:t>Members Absent:</w:t>
      </w:r>
      <w:r w:rsidRPr="00082941">
        <w:rPr>
          <w:rFonts w:ascii="Book Antiqua" w:hAnsi="Book Antiqua" w:cs="Book Antiqua"/>
        </w:rPr>
        <w:t xml:space="preserve"> Che</w:t>
      </w:r>
      <w:r w:rsidRPr="00082941">
        <w:rPr>
          <w:rFonts w:ascii="Book Antiqua" w:hAnsi="Book Antiqua" w:cs="Book Antiqua"/>
          <w:spacing w:val="1"/>
        </w:rPr>
        <w:t>ry</w:t>
      </w:r>
      <w:r w:rsidRPr="00082941">
        <w:rPr>
          <w:rFonts w:ascii="Book Antiqua" w:hAnsi="Book Antiqua" w:cs="Book Antiqua"/>
        </w:rPr>
        <w:t>l Res</w:t>
      </w:r>
      <w:r w:rsidRPr="00082941">
        <w:rPr>
          <w:rFonts w:ascii="Book Antiqua" w:hAnsi="Book Antiqua" w:cs="Book Antiqua"/>
          <w:spacing w:val="-1"/>
        </w:rPr>
        <w:t>h</w:t>
      </w:r>
      <w:r w:rsidRPr="00082941">
        <w:rPr>
          <w:rFonts w:ascii="Book Antiqua" w:hAnsi="Book Antiqua" w:cs="Book Antiqua"/>
          <w:spacing w:val="4"/>
        </w:rPr>
        <w:t>a,</w:t>
      </w:r>
      <w:r w:rsidRPr="00082941">
        <w:rPr>
          <w:rFonts w:ascii="Book Antiqua" w:hAnsi="Book Antiqua" w:cs="Book Antiqua"/>
        </w:rPr>
        <w:t xml:space="preserve"> Lisa Hammersley</w:t>
      </w:r>
      <w:r>
        <w:rPr>
          <w:rFonts w:ascii="Book Antiqua" w:hAnsi="Book Antiqua" w:cs="Book Antiqua"/>
        </w:rPr>
        <w:t>,</w:t>
      </w:r>
      <w:r w:rsidRPr="00660B14">
        <w:rPr>
          <w:rFonts w:ascii="Book Antiqua" w:hAnsi="Book Antiqua" w:cs="Book Antiqua"/>
        </w:rPr>
        <w:t xml:space="preserve"> </w:t>
      </w:r>
      <w:r w:rsidRPr="00082941">
        <w:rPr>
          <w:rFonts w:ascii="Book Antiqua" w:hAnsi="Book Antiqua" w:cs="Book Antiqua"/>
        </w:rPr>
        <w:t xml:space="preserve">Elaine O’Keefe, Richard Baltimore, </w:t>
      </w:r>
      <w:r w:rsidRPr="005B1205">
        <w:rPr>
          <w:rFonts w:ascii="Book Antiqua" w:hAnsi="Book Antiqua" w:cs="Book Antiqua"/>
          <w:sz w:val="24"/>
          <w:szCs w:val="24"/>
        </w:rPr>
        <w:t xml:space="preserve"> </w:t>
      </w:r>
      <w:r w:rsidRPr="00082941">
        <w:rPr>
          <w:rFonts w:ascii="Book Antiqua" w:hAnsi="Book Antiqua" w:cs="Book Antiqua"/>
        </w:rPr>
        <w:t>Ken Ferrucci,</w:t>
      </w:r>
      <w:r>
        <w:rPr>
          <w:rFonts w:ascii="Book Antiqua" w:hAnsi="Book Antiqua" w:cs="Book Antiqua"/>
        </w:rPr>
        <w:t xml:space="preserve"> </w:t>
      </w:r>
      <w:r w:rsidRPr="00082941">
        <w:rPr>
          <w:rFonts w:ascii="Book Antiqua" w:hAnsi="Book Antiqua" w:cs="Book Antiqua"/>
        </w:rPr>
        <w:t>Larry Deutsch</w:t>
      </w:r>
      <w:r>
        <w:rPr>
          <w:rFonts w:ascii="Book Antiqua" w:hAnsi="Book Antiqua" w:cs="Book Antiqua"/>
        </w:rPr>
        <w:t>,</w:t>
      </w:r>
      <w:r w:rsidRPr="00660B14">
        <w:rPr>
          <w:rFonts w:ascii="Book Antiqua" w:hAnsi="Book Antiqua" w:cs="Book Antiqua"/>
        </w:rPr>
        <w:t xml:space="preserve"> </w:t>
      </w:r>
      <w:r w:rsidRPr="00082941">
        <w:rPr>
          <w:rFonts w:ascii="Book Antiqua" w:hAnsi="Book Antiqua" w:cs="Book Antiqua"/>
        </w:rPr>
        <w:t>Andrew Salner, and R</w:t>
      </w:r>
      <w:r w:rsidRPr="00082941">
        <w:rPr>
          <w:rFonts w:ascii="Book Antiqua" w:hAnsi="Book Antiqua" w:cs="Book Antiqua"/>
          <w:spacing w:val="1"/>
        </w:rPr>
        <w:t>o</w:t>
      </w:r>
      <w:r w:rsidRPr="00082941">
        <w:rPr>
          <w:rFonts w:ascii="Book Antiqua" w:hAnsi="Book Antiqua" w:cs="Book Antiqua"/>
        </w:rPr>
        <w:t>be</w:t>
      </w:r>
      <w:r w:rsidRPr="00082941">
        <w:rPr>
          <w:rFonts w:ascii="Book Antiqua" w:hAnsi="Book Antiqua" w:cs="Book Antiqua"/>
          <w:spacing w:val="-2"/>
        </w:rPr>
        <w:t>r</w:t>
      </w:r>
      <w:r w:rsidRPr="00082941">
        <w:rPr>
          <w:rFonts w:ascii="Book Antiqua" w:hAnsi="Book Antiqua" w:cs="Book Antiqua"/>
        </w:rPr>
        <w:t>t Z</w:t>
      </w:r>
      <w:r w:rsidRPr="00082941">
        <w:rPr>
          <w:rFonts w:ascii="Book Antiqua" w:hAnsi="Book Antiqua" w:cs="Book Antiqua"/>
          <w:spacing w:val="-2"/>
        </w:rPr>
        <w:t>a</w:t>
      </w:r>
      <w:r w:rsidRPr="00082941">
        <w:rPr>
          <w:rFonts w:ascii="Book Antiqua" w:hAnsi="Book Antiqua" w:cs="Book Antiqua"/>
          <w:spacing w:val="1"/>
        </w:rPr>
        <w:t>vo</w:t>
      </w:r>
      <w:r w:rsidRPr="00082941">
        <w:rPr>
          <w:rFonts w:ascii="Book Antiqua" w:hAnsi="Book Antiqua" w:cs="Book Antiqua"/>
          <w:spacing w:val="-1"/>
        </w:rPr>
        <w:t>s</w:t>
      </w:r>
      <w:r w:rsidRPr="00082941">
        <w:rPr>
          <w:rFonts w:ascii="Book Antiqua" w:hAnsi="Book Antiqua" w:cs="Book Antiqua"/>
          <w:spacing w:val="1"/>
        </w:rPr>
        <w:t>k</w:t>
      </w:r>
      <w:r w:rsidRPr="00082941">
        <w:rPr>
          <w:rFonts w:ascii="Book Antiqua" w:hAnsi="Book Antiqua" w:cs="Book Antiqua"/>
        </w:rPr>
        <w:t>i</w:t>
      </w:r>
      <w:r>
        <w:rPr>
          <w:rFonts w:ascii="Book Antiqua" w:hAnsi="Book Antiqua" w:cs="Book Antiqua"/>
        </w:rPr>
        <w:t>.</w:t>
      </w:r>
    </w:p>
    <w:p w:rsidR="00F71A1B" w:rsidRDefault="00F71A1B" w:rsidP="00F71A1B">
      <w:pPr>
        <w:rPr>
          <w:rFonts w:ascii="Book Antiqua" w:hAnsi="Book Antiqua" w:cs="Book Antiqua"/>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71"/>
        <w:gridCol w:w="6385"/>
      </w:tblGrid>
      <w:tr w:rsidR="00F71A1B" w:rsidRPr="002A74D0" w:rsidTr="00D67BD6">
        <w:tc>
          <w:tcPr>
            <w:tcW w:w="3071" w:type="dxa"/>
          </w:tcPr>
          <w:p w:rsidR="00F71A1B" w:rsidRPr="00082941" w:rsidRDefault="00F71A1B" w:rsidP="00D67BD6">
            <w:pPr>
              <w:spacing w:after="0" w:line="240" w:lineRule="auto"/>
              <w:rPr>
                <w:rFonts w:ascii="Book Antiqua" w:hAnsi="Book Antiqua" w:cs="Book Antiqua"/>
              </w:rPr>
            </w:pPr>
            <w:r w:rsidRPr="00082941">
              <w:rPr>
                <w:rFonts w:ascii="Book Antiqua" w:hAnsi="Book Antiqua" w:cs="Book Antiqua"/>
              </w:rPr>
              <w:t>Welcome and Introductions</w:t>
            </w:r>
          </w:p>
          <w:p w:rsidR="00F71A1B" w:rsidRPr="00082941" w:rsidRDefault="00F71A1B" w:rsidP="00D67BD6">
            <w:pPr>
              <w:spacing w:after="0" w:line="240" w:lineRule="auto"/>
              <w:rPr>
                <w:rFonts w:ascii="Book Antiqua" w:hAnsi="Book Antiqua" w:cs="Book Antiqua"/>
              </w:rPr>
            </w:pPr>
          </w:p>
          <w:p w:rsidR="00F71A1B" w:rsidRPr="00082941" w:rsidRDefault="00F71A1B" w:rsidP="00D67BD6">
            <w:pPr>
              <w:spacing w:after="0" w:line="240" w:lineRule="auto"/>
              <w:rPr>
                <w:rFonts w:ascii="Book Antiqua" w:hAnsi="Book Antiqua" w:cs="Book Antiqua"/>
              </w:rPr>
            </w:pPr>
          </w:p>
        </w:tc>
        <w:tc>
          <w:tcPr>
            <w:tcW w:w="6385" w:type="dxa"/>
          </w:tcPr>
          <w:p w:rsidR="00F71A1B" w:rsidRPr="00082941" w:rsidRDefault="00F71A1B" w:rsidP="00D67BD6">
            <w:pPr>
              <w:spacing w:after="0" w:line="240" w:lineRule="auto"/>
              <w:rPr>
                <w:rFonts w:ascii="Book Antiqua" w:hAnsi="Book Antiqua" w:cs="Book Antiqua"/>
                <w:b/>
                <w:bCs/>
              </w:rPr>
            </w:pPr>
            <w:r w:rsidRPr="00082941">
              <w:rPr>
                <w:rFonts w:ascii="Book Antiqua" w:hAnsi="Book Antiqua" w:cs="Book Antiqua"/>
              </w:rPr>
              <w:t>Chair Foley convened the meeting at 10:</w:t>
            </w:r>
            <w:r>
              <w:rPr>
                <w:rFonts w:ascii="Book Antiqua" w:hAnsi="Book Antiqua" w:cs="Book Antiqua"/>
              </w:rPr>
              <w:t>15</w:t>
            </w:r>
            <w:r w:rsidRPr="00082941">
              <w:rPr>
                <w:rFonts w:ascii="Book Antiqua" w:hAnsi="Book Antiqua" w:cs="Book Antiqua"/>
              </w:rPr>
              <w:t xml:space="preserve"> a.m. </w:t>
            </w:r>
            <w:r>
              <w:rPr>
                <w:rFonts w:ascii="Book Antiqua" w:hAnsi="Book Antiqua" w:cs="Book Antiqua"/>
              </w:rPr>
              <w:t>Members introduced themselves.</w:t>
            </w:r>
          </w:p>
        </w:tc>
      </w:tr>
      <w:tr w:rsidR="00F71A1B" w:rsidRPr="005D638D" w:rsidTr="00D67BD6">
        <w:tc>
          <w:tcPr>
            <w:tcW w:w="3071" w:type="dxa"/>
          </w:tcPr>
          <w:p w:rsidR="00F71A1B" w:rsidRPr="00082941" w:rsidRDefault="00F71A1B" w:rsidP="00D67BD6">
            <w:pPr>
              <w:spacing w:after="0" w:line="240" w:lineRule="auto"/>
              <w:rPr>
                <w:rFonts w:ascii="Book Antiqua" w:hAnsi="Book Antiqua" w:cs="Book Antiqua"/>
              </w:rPr>
            </w:pPr>
            <w:r>
              <w:rPr>
                <w:rFonts w:ascii="Book Antiqua" w:hAnsi="Book Antiqua" w:cs="Book Antiqua"/>
              </w:rPr>
              <w:t>2017 State Legislative Update</w:t>
            </w:r>
          </w:p>
        </w:tc>
        <w:tc>
          <w:tcPr>
            <w:tcW w:w="6385" w:type="dxa"/>
          </w:tcPr>
          <w:p w:rsidR="00F71A1B" w:rsidRDefault="00F71A1B" w:rsidP="00D67BD6">
            <w:pPr>
              <w:spacing w:after="0" w:line="240" w:lineRule="auto"/>
              <w:rPr>
                <w:sz w:val="23"/>
                <w:szCs w:val="23"/>
              </w:rPr>
            </w:pPr>
            <w:r w:rsidRPr="00862E57">
              <w:rPr>
                <w:rFonts w:ascii="Book Antiqua" w:hAnsi="Book Antiqua" w:cs="Book Antiqua"/>
              </w:rPr>
              <w:t xml:space="preserve">Chair Foley introduced Kelly Sinko from OPM to provide an update on the 2017 Legislation impacting </w:t>
            </w:r>
            <w:r>
              <w:rPr>
                <w:rFonts w:ascii="Book Antiqua" w:hAnsi="Book Antiqua" w:cs="Book Antiqua"/>
              </w:rPr>
              <w:t>tobacco</w:t>
            </w:r>
            <w:r w:rsidRPr="00862E57">
              <w:rPr>
                <w:rFonts w:ascii="Book Antiqua" w:hAnsi="Book Antiqua" w:cs="Book Antiqua"/>
              </w:rPr>
              <w:t>. The 2017 Legislative Update can be found at</w:t>
            </w:r>
            <w:r w:rsidRPr="0083104C">
              <w:rPr>
                <w:sz w:val="23"/>
                <w:szCs w:val="23"/>
              </w:rPr>
              <w:t xml:space="preserve">: </w:t>
            </w:r>
          </w:p>
          <w:p w:rsidR="00F71A1B" w:rsidRDefault="009175E4" w:rsidP="00D67BD6">
            <w:pPr>
              <w:spacing w:after="0" w:line="240" w:lineRule="auto"/>
              <w:rPr>
                <w:sz w:val="23"/>
                <w:szCs w:val="23"/>
              </w:rPr>
            </w:pPr>
            <w:hyperlink r:id="rId5" w:history="1">
              <w:r w:rsidR="00F71A1B">
                <w:rPr>
                  <w:rStyle w:val="Hyperlink"/>
                  <w:rFonts w:ascii="Times New Roman" w:hAnsi="Times New Roman"/>
                  <w:sz w:val="24"/>
                  <w:szCs w:val="24"/>
                </w:rPr>
                <w:t>http://www.ct.gov/opm/lib/opm/2017_thtf_board_legislative_update-1.pdf</w:t>
              </w:r>
            </w:hyperlink>
          </w:p>
          <w:p w:rsidR="00F71A1B" w:rsidRPr="00082941" w:rsidRDefault="00F71A1B" w:rsidP="00D67BD6">
            <w:pPr>
              <w:spacing w:after="0" w:line="240" w:lineRule="auto"/>
              <w:rPr>
                <w:rFonts w:ascii="Book Antiqua" w:hAnsi="Book Antiqua" w:cs="Book Antiqua"/>
              </w:rPr>
            </w:pPr>
            <w:r w:rsidRPr="0083104C">
              <w:rPr>
                <w:sz w:val="23"/>
                <w:szCs w:val="23"/>
              </w:rPr>
              <w:t xml:space="preserve"> </w:t>
            </w:r>
          </w:p>
        </w:tc>
      </w:tr>
      <w:tr w:rsidR="00F71A1B" w:rsidRPr="005D638D" w:rsidTr="00F71A1B">
        <w:tc>
          <w:tcPr>
            <w:tcW w:w="3071" w:type="dxa"/>
            <w:tcBorders>
              <w:top w:val="single" w:sz="4" w:space="0" w:color="auto"/>
              <w:left w:val="single" w:sz="4" w:space="0" w:color="auto"/>
              <w:bottom w:val="single" w:sz="4" w:space="0" w:color="auto"/>
              <w:right w:val="single" w:sz="4" w:space="0" w:color="auto"/>
            </w:tcBorders>
          </w:tcPr>
          <w:p w:rsidR="00F71A1B" w:rsidRPr="00082941" w:rsidRDefault="00F71A1B" w:rsidP="00D67BD6">
            <w:pPr>
              <w:spacing w:after="0" w:line="240" w:lineRule="auto"/>
              <w:rPr>
                <w:rFonts w:ascii="Book Antiqua" w:hAnsi="Book Antiqua" w:cs="Book Antiqua"/>
              </w:rPr>
            </w:pPr>
            <w:r w:rsidRPr="00082941">
              <w:rPr>
                <w:rFonts w:ascii="Book Antiqua" w:hAnsi="Book Antiqua" w:cs="Book Antiqua"/>
              </w:rPr>
              <w:t xml:space="preserve">Update on </w:t>
            </w:r>
            <w:r>
              <w:rPr>
                <w:rFonts w:ascii="Book Antiqua" w:hAnsi="Book Antiqua" w:cs="Book Antiqua"/>
              </w:rPr>
              <w:t>the Department of Correction Trust Funded Programs</w:t>
            </w:r>
          </w:p>
        </w:tc>
        <w:tc>
          <w:tcPr>
            <w:tcW w:w="6385" w:type="dxa"/>
            <w:tcBorders>
              <w:top w:val="single" w:sz="4" w:space="0" w:color="auto"/>
              <w:left w:val="single" w:sz="4" w:space="0" w:color="auto"/>
              <w:bottom w:val="single" w:sz="4" w:space="0" w:color="auto"/>
              <w:right w:val="single" w:sz="4" w:space="0" w:color="auto"/>
            </w:tcBorders>
          </w:tcPr>
          <w:p w:rsidR="00F71A1B" w:rsidRDefault="00F71A1B" w:rsidP="00D67BD6">
            <w:pPr>
              <w:spacing w:after="0" w:line="240" w:lineRule="auto"/>
              <w:rPr>
                <w:rFonts w:ascii="Book Antiqua" w:hAnsi="Book Antiqua" w:cs="Book Antiqua"/>
              </w:rPr>
            </w:pPr>
            <w:r w:rsidRPr="00082941">
              <w:rPr>
                <w:rFonts w:ascii="Book Antiqua" w:hAnsi="Book Antiqua" w:cs="Book Antiqua"/>
              </w:rPr>
              <w:t>The Chair reminded members th</w:t>
            </w:r>
            <w:r>
              <w:rPr>
                <w:rFonts w:ascii="Book Antiqua" w:hAnsi="Book Antiqua" w:cs="Book Antiqua"/>
              </w:rPr>
              <w:t xml:space="preserve">at the Board awarded $1.3 million to the Department of Correction (DOC) from 2013 – 2015 for a </w:t>
            </w:r>
            <w:r w:rsidRPr="00372C2A">
              <w:rPr>
                <w:rFonts w:ascii="Book Antiqua" w:hAnsi="Book Antiqua" w:cs="Book Antiqua"/>
              </w:rPr>
              <w:t xml:space="preserve">Smoking Cessation </w:t>
            </w:r>
            <w:r>
              <w:rPr>
                <w:rFonts w:ascii="Book Antiqua" w:hAnsi="Book Antiqua" w:cs="Book Antiqua"/>
              </w:rPr>
              <w:t>Education and Relapse Prevention Program for inmates under the agency’s jurisdiction.  In 2016, additional funds were awarded to DOC to expand its program to clients residing in the agency’s Half Way Houses (HWH)</w:t>
            </w:r>
          </w:p>
          <w:p w:rsidR="00F71A1B" w:rsidRDefault="00F71A1B" w:rsidP="00D67BD6">
            <w:pPr>
              <w:spacing w:after="0" w:line="240" w:lineRule="auto"/>
              <w:rPr>
                <w:rFonts w:ascii="Book Antiqua" w:hAnsi="Book Antiqua" w:cs="Book Antiqua"/>
              </w:rPr>
            </w:pPr>
          </w:p>
          <w:p w:rsidR="00F71A1B" w:rsidRDefault="00F71A1B" w:rsidP="00F71A1B">
            <w:pPr>
              <w:spacing w:after="0" w:line="240" w:lineRule="auto"/>
              <w:rPr>
                <w:rFonts w:ascii="Book Antiqua" w:hAnsi="Book Antiqua" w:cs="Book Antiqua"/>
              </w:rPr>
            </w:pPr>
            <w:r>
              <w:rPr>
                <w:rFonts w:ascii="Book Antiqua" w:hAnsi="Book Antiqua" w:cs="Book Antiqua"/>
              </w:rPr>
              <w:t xml:space="preserve">Dr. Kathleen Maurer and Dr. Wendy </w:t>
            </w:r>
            <w:r w:rsidRPr="005E57D8">
              <w:rPr>
                <w:rFonts w:ascii="Book Antiqua" w:hAnsi="Book Antiqua" w:cs="Book Antiqua"/>
              </w:rPr>
              <w:t>Ulasezk</w:t>
            </w:r>
            <w:r>
              <w:rPr>
                <w:rFonts w:ascii="Book Antiqua" w:hAnsi="Book Antiqua" w:cs="Book Antiqua"/>
              </w:rPr>
              <w:t xml:space="preserve"> </w:t>
            </w:r>
            <w:r w:rsidRPr="00F71A1B">
              <w:rPr>
                <w:rFonts w:ascii="Book Antiqua" w:hAnsi="Book Antiqua" w:cs="Book Antiqua"/>
              </w:rPr>
              <w:t xml:space="preserve">provided an update </w:t>
            </w:r>
            <w:r w:rsidRPr="00167040">
              <w:rPr>
                <w:rFonts w:ascii="Book Antiqua" w:hAnsi="Book Antiqua" w:cs="Book Antiqua"/>
              </w:rPr>
              <w:t>on the</w:t>
            </w:r>
            <w:r>
              <w:rPr>
                <w:rFonts w:ascii="Book Antiqua" w:hAnsi="Book Antiqua" w:cs="Book Antiqua"/>
              </w:rPr>
              <w:t xml:space="preserve"> on-going </w:t>
            </w:r>
            <w:r w:rsidRPr="00167040">
              <w:rPr>
                <w:rFonts w:ascii="Book Antiqua" w:hAnsi="Book Antiqua" w:cs="Book Antiqua"/>
              </w:rPr>
              <w:t>activities</w:t>
            </w:r>
            <w:r>
              <w:rPr>
                <w:rFonts w:ascii="Book Antiqua" w:hAnsi="Book Antiqua" w:cs="Book Antiqua"/>
              </w:rPr>
              <w:t xml:space="preserve"> of the DOC Smoking Cessation Programs.  Dr. Maurer also shared program outcomes measures that have been achieved at various i</w:t>
            </w:r>
            <w:r w:rsidRPr="00167040">
              <w:rPr>
                <w:rFonts w:ascii="Book Antiqua" w:hAnsi="Book Antiqua" w:cs="Book Antiqua"/>
              </w:rPr>
              <w:t>ntervention</w:t>
            </w:r>
            <w:r>
              <w:rPr>
                <w:rFonts w:ascii="Book Antiqua" w:hAnsi="Book Antiqua" w:cs="Book Antiqua"/>
              </w:rPr>
              <w:t xml:space="preserve"> phases from</w:t>
            </w:r>
            <w:r w:rsidRPr="00167040">
              <w:rPr>
                <w:rFonts w:ascii="Book Antiqua" w:hAnsi="Book Antiqua" w:cs="Book Antiqua"/>
              </w:rPr>
              <w:t xml:space="preserve"> 2013-2016</w:t>
            </w:r>
            <w:r>
              <w:rPr>
                <w:rFonts w:ascii="Book Antiqua" w:hAnsi="Book Antiqua" w:cs="Book Antiqua"/>
              </w:rPr>
              <w:t xml:space="preserve">, which can be found at:  </w:t>
            </w:r>
            <w:hyperlink r:id="rId6" w:history="1">
              <w:r w:rsidRPr="00F71A1B">
                <w:rPr>
                  <w:rStyle w:val="Hyperlink"/>
                  <w:rFonts w:ascii="Book Antiqua" w:hAnsi="Book Antiqua" w:cs="Book Antiqua"/>
                </w:rPr>
                <w:t>http://www.ct.gov/opm/lib/opm/doc_dashboard_10-25-17_trust_board_meeting.pdf</w:t>
              </w:r>
            </w:hyperlink>
            <w:r w:rsidRPr="00F71A1B">
              <w:rPr>
                <w:rFonts w:ascii="Book Antiqua" w:hAnsi="Book Antiqua" w:cs="Book Antiqua"/>
              </w:rPr>
              <w:t xml:space="preserve">.  </w:t>
            </w:r>
          </w:p>
          <w:p w:rsidR="00F71A1B" w:rsidRDefault="00F71A1B" w:rsidP="00F71A1B">
            <w:pPr>
              <w:spacing w:after="0" w:line="240" w:lineRule="auto"/>
              <w:rPr>
                <w:rFonts w:ascii="Book Antiqua" w:hAnsi="Book Antiqua" w:cs="Book Antiqua"/>
              </w:rPr>
            </w:pPr>
          </w:p>
          <w:p w:rsidR="00F71A1B" w:rsidRDefault="00F71A1B" w:rsidP="00F71A1B">
            <w:pPr>
              <w:spacing w:after="0" w:line="240" w:lineRule="auto"/>
              <w:rPr>
                <w:rFonts w:ascii="Book Antiqua" w:hAnsi="Book Antiqua" w:cs="Book Antiqua"/>
              </w:rPr>
            </w:pPr>
          </w:p>
          <w:p w:rsidR="0019259B" w:rsidRDefault="00F71A1B" w:rsidP="0019259B">
            <w:pPr>
              <w:rPr>
                <w:rFonts w:ascii="Times New Roman" w:hAnsi="Times New Roman"/>
                <w:color w:val="1F497D"/>
                <w:sz w:val="24"/>
                <w:szCs w:val="24"/>
              </w:rPr>
            </w:pPr>
            <w:r w:rsidRPr="00F71A1B">
              <w:rPr>
                <w:rFonts w:ascii="Book Antiqua" w:hAnsi="Book Antiqua" w:cs="Book Antiqua"/>
              </w:rPr>
              <w:lastRenderedPageBreak/>
              <w:t>Additional information on DOC’s Smoking Cessation and Education Relapse Program can be found at:</w:t>
            </w:r>
            <w:r w:rsidRPr="007002C9">
              <w:rPr>
                <w:rFonts w:ascii="Book Antiqua" w:hAnsi="Book Antiqua" w:cs="Book Antiqua"/>
              </w:rPr>
              <w:t xml:space="preserve"> </w:t>
            </w:r>
            <w:hyperlink r:id="rId7" w:history="1">
              <w:r w:rsidR="0019259B">
                <w:rPr>
                  <w:rStyle w:val="Hyperlink"/>
                  <w:rFonts w:ascii="Times New Roman" w:hAnsi="Times New Roman"/>
                  <w:sz w:val="24"/>
                  <w:szCs w:val="24"/>
                </w:rPr>
                <w:t>http://www.ct.gov/opm/lib/opm/doc_smoking_cessation_summary_report_revised.pdf</w:t>
              </w:r>
            </w:hyperlink>
            <w:r w:rsidR="0019259B">
              <w:rPr>
                <w:rFonts w:ascii="Times New Roman" w:hAnsi="Times New Roman"/>
                <w:color w:val="1F497D"/>
                <w:sz w:val="24"/>
                <w:szCs w:val="24"/>
              </w:rPr>
              <w:t xml:space="preserve"> </w:t>
            </w:r>
          </w:p>
          <w:p w:rsidR="00F71A1B" w:rsidRPr="00066C7A" w:rsidRDefault="009175E4" w:rsidP="0019259B">
            <w:pPr>
              <w:rPr>
                <w:rFonts w:ascii="Book Antiqua" w:hAnsi="Book Antiqua" w:cs="Book Antiqua"/>
              </w:rPr>
            </w:pPr>
            <w:hyperlink r:id="rId8" w:history="1">
              <w:r w:rsidR="0019259B">
                <w:rPr>
                  <w:rStyle w:val="Hyperlink"/>
                  <w:rFonts w:ascii="Times New Roman" w:hAnsi="Times New Roman"/>
                  <w:sz w:val="24"/>
                  <w:szCs w:val="24"/>
                </w:rPr>
                <w:t>http://www.ct.gov/opm/lib/opm/doc_smoking_cessation_hwh_data_collection.pdf</w:t>
              </w:r>
            </w:hyperlink>
            <w:r w:rsidR="0019259B">
              <w:rPr>
                <w:rFonts w:ascii="Times New Roman" w:hAnsi="Times New Roman"/>
                <w:color w:val="1F497D"/>
                <w:sz w:val="24"/>
                <w:szCs w:val="24"/>
              </w:rPr>
              <w:t xml:space="preserve"> </w:t>
            </w:r>
          </w:p>
        </w:tc>
      </w:tr>
      <w:tr w:rsidR="00F71A1B" w:rsidRPr="005D638D" w:rsidTr="00F71A1B">
        <w:tc>
          <w:tcPr>
            <w:tcW w:w="3071" w:type="dxa"/>
            <w:tcBorders>
              <w:top w:val="single" w:sz="4" w:space="0" w:color="auto"/>
              <w:left w:val="single" w:sz="4" w:space="0" w:color="auto"/>
              <w:bottom w:val="single" w:sz="4" w:space="0" w:color="auto"/>
              <w:right w:val="single" w:sz="4" w:space="0" w:color="auto"/>
            </w:tcBorders>
          </w:tcPr>
          <w:p w:rsidR="00F71A1B" w:rsidRPr="00082941" w:rsidRDefault="00F71A1B" w:rsidP="00D67BD6">
            <w:pPr>
              <w:spacing w:after="0" w:line="240" w:lineRule="auto"/>
              <w:rPr>
                <w:rFonts w:ascii="Book Antiqua" w:hAnsi="Book Antiqua" w:cs="Book Antiqua"/>
              </w:rPr>
            </w:pPr>
            <w:r w:rsidRPr="00082941">
              <w:rPr>
                <w:rFonts w:ascii="Book Antiqua" w:hAnsi="Book Antiqua" w:cs="Book Antiqua"/>
              </w:rPr>
              <w:lastRenderedPageBreak/>
              <w:t xml:space="preserve">Approval of </w:t>
            </w:r>
            <w:r>
              <w:rPr>
                <w:rFonts w:ascii="Book Antiqua" w:hAnsi="Book Antiqua" w:cs="Book Antiqua"/>
              </w:rPr>
              <w:t>December 15, 2016</w:t>
            </w:r>
            <w:r w:rsidRPr="00082941">
              <w:rPr>
                <w:rFonts w:ascii="Book Antiqua" w:hAnsi="Book Antiqua" w:cs="Book Antiqua"/>
              </w:rPr>
              <w:t xml:space="preserve"> Meeting Minutes</w:t>
            </w:r>
          </w:p>
          <w:p w:rsidR="00F71A1B" w:rsidRPr="00082941" w:rsidRDefault="00F71A1B" w:rsidP="00F71A1B">
            <w:pPr>
              <w:spacing w:after="0" w:line="240" w:lineRule="auto"/>
              <w:rPr>
                <w:rFonts w:ascii="Book Antiqua" w:hAnsi="Book Antiqua" w:cs="Book Antiqua"/>
              </w:rPr>
            </w:pPr>
          </w:p>
        </w:tc>
        <w:tc>
          <w:tcPr>
            <w:tcW w:w="6385" w:type="dxa"/>
            <w:tcBorders>
              <w:top w:val="single" w:sz="4" w:space="0" w:color="auto"/>
              <w:left w:val="single" w:sz="4" w:space="0" w:color="auto"/>
              <w:bottom w:val="single" w:sz="4" w:space="0" w:color="auto"/>
              <w:right w:val="single" w:sz="4" w:space="0" w:color="auto"/>
            </w:tcBorders>
          </w:tcPr>
          <w:p w:rsidR="00F71A1B" w:rsidRPr="00082941" w:rsidRDefault="00F71A1B" w:rsidP="00D67BD6">
            <w:pPr>
              <w:spacing w:after="0" w:line="240" w:lineRule="auto"/>
              <w:rPr>
                <w:rFonts w:ascii="Book Antiqua" w:hAnsi="Book Antiqua" w:cs="Book Antiqua"/>
              </w:rPr>
            </w:pPr>
            <w:r>
              <w:rPr>
                <w:rFonts w:ascii="Book Antiqua" w:hAnsi="Book Antiqua" w:cs="Book Antiqua"/>
              </w:rPr>
              <w:t>Patricia Checko</w:t>
            </w:r>
            <w:r w:rsidRPr="00082941">
              <w:rPr>
                <w:rFonts w:ascii="Book Antiqua" w:hAnsi="Book Antiqua" w:cs="Book Antiqua"/>
              </w:rPr>
              <w:t xml:space="preserve"> moved approval of the December 15, 201</w:t>
            </w:r>
            <w:r>
              <w:rPr>
                <w:rFonts w:ascii="Book Antiqua" w:hAnsi="Book Antiqua" w:cs="Book Antiqua"/>
              </w:rPr>
              <w:t>6</w:t>
            </w:r>
            <w:r w:rsidRPr="00082941">
              <w:rPr>
                <w:rFonts w:ascii="Book Antiqua" w:hAnsi="Book Antiqua" w:cs="Book Antiqua"/>
              </w:rPr>
              <w:t xml:space="preserve"> meeting minutes.  The motion was seconded by </w:t>
            </w:r>
            <w:r>
              <w:rPr>
                <w:rFonts w:ascii="Book Antiqua" w:hAnsi="Book Antiqua" w:cs="Book Antiqua"/>
              </w:rPr>
              <w:t>Elizabeth Keyes</w:t>
            </w:r>
            <w:r w:rsidRPr="00082941">
              <w:rPr>
                <w:rFonts w:ascii="Book Antiqua" w:hAnsi="Book Antiqua" w:cs="Book Antiqua"/>
              </w:rPr>
              <w:t xml:space="preserve">. The minutes were approved on a voice vote with </w:t>
            </w:r>
            <w:r>
              <w:rPr>
                <w:rFonts w:ascii="Book Antiqua" w:hAnsi="Book Antiqua" w:cs="Book Antiqua"/>
              </w:rPr>
              <w:t xml:space="preserve">one </w:t>
            </w:r>
            <w:r w:rsidRPr="00082941">
              <w:rPr>
                <w:rFonts w:ascii="Book Antiqua" w:hAnsi="Book Antiqua" w:cs="Book Antiqua"/>
              </w:rPr>
              <w:t xml:space="preserve">abstention by </w:t>
            </w:r>
            <w:r>
              <w:rPr>
                <w:rFonts w:ascii="Book Antiqua" w:hAnsi="Book Antiqua" w:cs="Book Antiqua"/>
              </w:rPr>
              <w:t>Diane Becker.</w:t>
            </w:r>
          </w:p>
          <w:p w:rsidR="00F71A1B" w:rsidRPr="00082941" w:rsidRDefault="00F71A1B" w:rsidP="00D67BD6">
            <w:pPr>
              <w:spacing w:after="0" w:line="240" w:lineRule="auto"/>
              <w:rPr>
                <w:rFonts w:ascii="Book Antiqua" w:hAnsi="Book Antiqua" w:cs="Book Antiqua"/>
              </w:rPr>
            </w:pPr>
          </w:p>
        </w:tc>
      </w:tr>
      <w:tr w:rsidR="00F71A1B" w:rsidRPr="005D638D" w:rsidTr="00F71A1B">
        <w:tc>
          <w:tcPr>
            <w:tcW w:w="3071" w:type="dxa"/>
            <w:tcBorders>
              <w:top w:val="single" w:sz="4" w:space="0" w:color="auto"/>
              <w:left w:val="single" w:sz="4" w:space="0" w:color="auto"/>
              <w:bottom w:val="single" w:sz="4" w:space="0" w:color="auto"/>
              <w:right w:val="single" w:sz="4" w:space="0" w:color="auto"/>
            </w:tcBorders>
          </w:tcPr>
          <w:p w:rsidR="00F71A1B" w:rsidRPr="00082941" w:rsidRDefault="00F71A1B" w:rsidP="00D67BD6">
            <w:pPr>
              <w:spacing w:after="0" w:line="240" w:lineRule="auto"/>
              <w:rPr>
                <w:rFonts w:ascii="Book Antiqua" w:hAnsi="Book Antiqua" w:cs="Book Antiqua"/>
              </w:rPr>
            </w:pPr>
            <w:r>
              <w:rPr>
                <w:rFonts w:ascii="Book Antiqua" w:hAnsi="Book Antiqua" w:cs="Book Antiqua"/>
              </w:rPr>
              <w:t>Update on On-going Board Funded Programs</w:t>
            </w:r>
          </w:p>
        </w:tc>
        <w:tc>
          <w:tcPr>
            <w:tcW w:w="6385" w:type="dxa"/>
            <w:tcBorders>
              <w:top w:val="single" w:sz="4" w:space="0" w:color="auto"/>
              <w:left w:val="single" w:sz="4" w:space="0" w:color="auto"/>
              <w:bottom w:val="single" w:sz="4" w:space="0" w:color="auto"/>
              <w:right w:val="single" w:sz="4" w:space="0" w:color="auto"/>
            </w:tcBorders>
          </w:tcPr>
          <w:p w:rsidR="00F71A1B" w:rsidRDefault="00F71A1B" w:rsidP="00F71A1B">
            <w:pPr>
              <w:spacing w:after="0" w:line="240" w:lineRule="auto"/>
              <w:rPr>
                <w:rFonts w:ascii="Book Antiqua" w:hAnsi="Book Antiqua" w:cs="Book Antiqua"/>
              </w:rPr>
            </w:pPr>
            <w:r>
              <w:rPr>
                <w:rFonts w:ascii="Book Antiqua" w:hAnsi="Book Antiqua" w:cs="Book Antiqua"/>
              </w:rPr>
              <w:t>Barbara Walsh from the Department of Public Health (DPH) provided an update on the on-going 2015 and 2016 programs that were funded by the Trust Fund</w:t>
            </w:r>
            <w:r w:rsidRPr="00066C7A">
              <w:rPr>
                <w:rFonts w:ascii="Book Antiqua" w:hAnsi="Book Antiqua" w:cs="Book Antiqua"/>
              </w:rPr>
              <w:t xml:space="preserve">. </w:t>
            </w:r>
            <w:r>
              <w:rPr>
                <w:rFonts w:ascii="Book Antiqua" w:hAnsi="Book Antiqua" w:cs="Book Antiqua"/>
              </w:rPr>
              <w:t xml:space="preserve">  Ms. Walsh noted that all the programs are operational with the exception of one (University of Connecticut School of Pharmacy).   Currently, the board is funding the following programs:</w:t>
            </w:r>
          </w:p>
          <w:p w:rsidR="00F71A1B" w:rsidRDefault="00F71A1B" w:rsidP="00F71A1B">
            <w:pPr>
              <w:spacing w:after="0" w:line="240" w:lineRule="auto"/>
              <w:rPr>
                <w:rFonts w:ascii="Book Antiqua" w:hAnsi="Book Antiqua" w:cs="Book Antiqua"/>
              </w:rPr>
            </w:pPr>
          </w:p>
          <w:p w:rsidR="00F71A1B" w:rsidRDefault="00F71A1B" w:rsidP="00F71A1B">
            <w:pPr>
              <w:pStyle w:val="ListParagraph"/>
              <w:numPr>
                <w:ilvl w:val="0"/>
                <w:numId w:val="1"/>
              </w:numPr>
              <w:spacing w:after="0" w:line="240" w:lineRule="auto"/>
              <w:rPr>
                <w:rFonts w:ascii="Book Antiqua" w:hAnsi="Book Antiqua" w:cs="Book Antiqua"/>
              </w:rPr>
            </w:pPr>
            <w:r>
              <w:rPr>
                <w:rFonts w:ascii="Book Antiqua" w:hAnsi="Book Antiqua" w:cs="Book Antiqua"/>
              </w:rPr>
              <w:t xml:space="preserve">State and Community Interventions: </w:t>
            </w:r>
          </w:p>
          <w:p w:rsidR="00F71A1B" w:rsidRDefault="00F71A1B" w:rsidP="00F71A1B">
            <w:pPr>
              <w:pStyle w:val="ListParagraph"/>
              <w:numPr>
                <w:ilvl w:val="1"/>
                <w:numId w:val="1"/>
              </w:numPr>
              <w:spacing w:after="0" w:line="240" w:lineRule="auto"/>
              <w:rPr>
                <w:rFonts w:ascii="Book Antiqua" w:hAnsi="Book Antiqua" w:cs="Book Antiqua"/>
              </w:rPr>
            </w:pPr>
            <w:r>
              <w:rPr>
                <w:rFonts w:ascii="Book Antiqua" w:hAnsi="Book Antiqua" w:cs="Book Antiqua"/>
              </w:rPr>
              <w:t>Community Mental Health Affiliates</w:t>
            </w:r>
          </w:p>
          <w:p w:rsidR="00F71A1B" w:rsidRDefault="00F71A1B" w:rsidP="00F71A1B">
            <w:pPr>
              <w:pStyle w:val="ListParagraph"/>
              <w:numPr>
                <w:ilvl w:val="1"/>
                <w:numId w:val="1"/>
              </w:numPr>
              <w:spacing w:after="0" w:line="240" w:lineRule="auto"/>
              <w:rPr>
                <w:rFonts w:ascii="Book Antiqua" w:hAnsi="Book Antiqua" w:cs="Book Antiqua"/>
              </w:rPr>
            </w:pPr>
            <w:r>
              <w:rPr>
                <w:rFonts w:ascii="Book Antiqua" w:hAnsi="Book Antiqua" w:cs="Book Antiqua"/>
              </w:rPr>
              <w:t>Connecticut Alliance of Boys and Girls Clubs</w:t>
            </w:r>
          </w:p>
          <w:p w:rsidR="00F71A1B" w:rsidRDefault="00F71A1B" w:rsidP="00F71A1B">
            <w:pPr>
              <w:pStyle w:val="ListParagraph"/>
              <w:numPr>
                <w:ilvl w:val="1"/>
                <w:numId w:val="1"/>
              </w:numPr>
              <w:spacing w:after="0" w:line="240" w:lineRule="auto"/>
              <w:rPr>
                <w:rFonts w:ascii="Book Antiqua" w:hAnsi="Book Antiqua" w:cs="Book Antiqua"/>
              </w:rPr>
            </w:pPr>
            <w:r>
              <w:rPr>
                <w:rFonts w:ascii="Book Antiqua" w:hAnsi="Book Antiqua" w:cs="Book Antiqua"/>
              </w:rPr>
              <w:t>EdAdvance</w:t>
            </w:r>
          </w:p>
          <w:p w:rsidR="00F71A1B" w:rsidRDefault="00F71A1B" w:rsidP="00F71A1B">
            <w:pPr>
              <w:pStyle w:val="ListParagraph"/>
              <w:numPr>
                <w:ilvl w:val="1"/>
                <w:numId w:val="1"/>
              </w:numPr>
              <w:spacing w:after="0" w:line="240" w:lineRule="auto"/>
              <w:rPr>
                <w:rFonts w:ascii="Book Antiqua" w:hAnsi="Book Antiqua" w:cs="Book Antiqua"/>
              </w:rPr>
            </w:pPr>
            <w:r>
              <w:rPr>
                <w:rFonts w:ascii="Book Antiqua" w:hAnsi="Book Antiqua" w:cs="Book Antiqua"/>
              </w:rPr>
              <w:t>Southern CT State University</w:t>
            </w:r>
          </w:p>
          <w:p w:rsidR="00F71A1B" w:rsidRDefault="00F71A1B" w:rsidP="00F71A1B">
            <w:pPr>
              <w:pStyle w:val="ListParagraph"/>
              <w:numPr>
                <w:ilvl w:val="1"/>
                <w:numId w:val="1"/>
              </w:numPr>
              <w:spacing w:after="0" w:line="240" w:lineRule="auto"/>
              <w:rPr>
                <w:rFonts w:ascii="Book Antiqua" w:hAnsi="Book Antiqua" w:cs="Book Antiqua"/>
              </w:rPr>
            </w:pPr>
            <w:r>
              <w:rPr>
                <w:rFonts w:ascii="Book Antiqua" w:hAnsi="Book Antiqua" w:cs="Book Antiqua"/>
              </w:rPr>
              <w:t>Rescue Agency</w:t>
            </w:r>
          </w:p>
          <w:p w:rsidR="00F71A1B" w:rsidRDefault="00F71A1B" w:rsidP="00F71A1B">
            <w:pPr>
              <w:pStyle w:val="ListParagraph"/>
              <w:numPr>
                <w:ilvl w:val="0"/>
                <w:numId w:val="1"/>
              </w:numPr>
              <w:spacing w:after="0" w:line="240" w:lineRule="auto"/>
              <w:rPr>
                <w:rFonts w:ascii="Book Antiqua" w:hAnsi="Book Antiqua" w:cs="Book Antiqua"/>
              </w:rPr>
            </w:pPr>
            <w:r>
              <w:rPr>
                <w:rFonts w:ascii="Book Antiqua" w:hAnsi="Book Antiqua" w:cs="Book Antiqua"/>
              </w:rPr>
              <w:t>Mass-Reach Health Communications</w:t>
            </w:r>
          </w:p>
          <w:p w:rsidR="00F71A1B" w:rsidRDefault="00F71A1B" w:rsidP="00F71A1B">
            <w:pPr>
              <w:pStyle w:val="ListParagraph"/>
              <w:numPr>
                <w:ilvl w:val="1"/>
                <w:numId w:val="1"/>
              </w:numPr>
              <w:spacing w:after="0" w:line="240" w:lineRule="auto"/>
              <w:rPr>
                <w:rFonts w:ascii="Book Antiqua" w:hAnsi="Book Antiqua" w:cs="Book Antiqua"/>
              </w:rPr>
            </w:pPr>
            <w:r>
              <w:rPr>
                <w:rFonts w:ascii="Book Antiqua" w:hAnsi="Book Antiqua" w:cs="Book Antiqua"/>
              </w:rPr>
              <w:t>Rescue Agency</w:t>
            </w:r>
          </w:p>
          <w:p w:rsidR="00F71A1B" w:rsidRDefault="00F71A1B" w:rsidP="00F71A1B">
            <w:pPr>
              <w:pStyle w:val="ListParagraph"/>
              <w:numPr>
                <w:ilvl w:val="0"/>
                <w:numId w:val="1"/>
              </w:numPr>
              <w:spacing w:after="0" w:line="240" w:lineRule="auto"/>
              <w:rPr>
                <w:rFonts w:ascii="Book Antiqua" w:hAnsi="Book Antiqua" w:cs="Book Antiqua"/>
              </w:rPr>
            </w:pPr>
            <w:r>
              <w:rPr>
                <w:rFonts w:ascii="Book Antiqua" w:hAnsi="Book Antiqua" w:cs="Book Antiqua"/>
              </w:rPr>
              <w:t>Cessation Interventions</w:t>
            </w:r>
          </w:p>
          <w:p w:rsidR="00F71A1B" w:rsidRDefault="00F71A1B" w:rsidP="00F71A1B">
            <w:pPr>
              <w:pStyle w:val="ListParagraph"/>
              <w:numPr>
                <w:ilvl w:val="1"/>
                <w:numId w:val="1"/>
              </w:numPr>
              <w:spacing w:after="0" w:line="240" w:lineRule="auto"/>
              <w:rPr>
                <w:rFonts w:ascii="Book Antiqua" w:hAnsi="Book Antiqua" w:cs="Book Antiqua"/>
              </w:rPr>
            </w:pPr>
            <w:r>
              <w:rPr>
                <w:rFonts w:ascii="Book Antiqua" w:hAnsi="Book Antiqua" w:cs="Book Antiqua"/>
              </w:rPr>
              <w:t>Optum/Alere Wellbeing – CT QuitLine</w:t>
            </w:r>
          </w:p>
          <w:p w:rsidR="00F71A1B" w:rsidRDefault="00F71A1B" w:rsidP="00F71A1B">
            <w:pPr>
              <w:pStyle w:val="ListParagraph"/>
              <w:numPr>
                <w:ilvl w:val="1"/>
                <w:numId w:val="1"/>
              </w:numPr>
              <w:spacing w:after="0" w:line="240" w:lineRule="auto"/>
              <w:rPr>
                <w:rFonts w:ascii="Book Antiqua" w:hAnsi="Book Antiqua" w:cs="Book Antiqua"/>
              </w:rPr>
            </w:pPr>
            <w:r>
              <w:rPr>
                <w:rFonts w:ascii="Book Antiqua" w:hAnsi="Book Antiqua" w:cs="Book Antiqua"/>
              </w:rPr>
              <w:t>Hartford Behavioral Health</w:t>
            </w:r>
          </w:p>
          <w:p w:rsidR="00F71A1B" w:rsidRDefault="00F71A1B" w:rsidP="00F71A1B">
            <w:pPr>
              <w:pStyle w:val="ListParagraph"/>
              <w:numPr>
                <w:ilvl w:val="1"/>
                <w:numId w:val="1"/>
              </w:numPr>
              <w:spacing w:after="0" w:line="240" w:lineRule="auto"/>
              <w:rPr>
                <w:rFonts w:ascii="Book Antiqua" w:hAnsi="Book Antiqua" w:cs="Book Antiqua"/>
              </w:rPr>
            </w:pPr>
            <w:r>
              <w:rPr>
                <w:rFonts w:ascii="Book Antiqua" w:hAnsi="Book Antiqua" w:cs="Book Antiqua"/>
              </w:rPr>
              <w:t>Meriden Department of Health and Human Services</w:t>
            </w:r>
          </w:p>
          <w:p w:rsidR="00F71A1B" w:rsidRDefault="00F71A1B" w:rsidP="00F71A1B">
            <w:pPr>
              <w:pStyle w:val="ListParagraph"/>
              <w:numPr>
                <w:ilvl w:val="1"/>
                <w:numId w:val="1"/>
              </w:numPr>
              <w:spacing w:after="0" w:line="240" w:lineRule="auto"/>
              <w:rPr>
                <w:rFonts w:ascii="Book Antiqua" w:hAnsi="Book Antiqua" w:cs="Book Antiqua"/>
              </w:rPr>
            </w:pPr>
            <w:r>
              <w:rPr>
                <w:rFonts w:ascii="Book Antiqua" w:hAnsi="Book Antiqua" w:cs="Book Antiqua"/>
              </w:rPr>
              <w:t>Midwestern Connecticut Council of Alcoholism</w:t>
            </w:r>
          </w:p>
          <w:p w:rsidR="00F71A1B" w:rsidRDefault="00F71A1B" w:rsidP="00F71A1B">
            <w:pPr>
              <w:pStyle w:val="ListParagraph"/>
              <w:numPr>
                <w:ilvl w:val="1"/>
                <w:numId w:val="1"/>
              </w:numPr>
              <w:spacing w:after="0" w:line="240" w:lineRule="auto"/>
              <w:rPr>
                <w:rFonts w:ascii="Book Antiqua" w:hAnsi="Book Antiqua" w:cs="Book Antiqua"/>
              </w:rPr>
            </w:pPr>
            <w:r>
              <w:rPr>
                <w:rFonts w:ascii="Book Antiqua" w:hAnsi="Book Antiqua" w:cs="Book Antiqua"/>
              </w:rPr>
              <w:t>Uncas Health District</w:t>
            </w:r>
          </w:p>
          <w:p w:rsidR="00F71A1B" w:rsidRDefault="00F71A1B" w:rsidP="00F71A1B">
            <w:pPr>
              <w:pStyle w:val="ListParagraph"/>
              <w:numPr>
                <w:ilvl w:val="0"/>
                <w:numId w:val="1"/>
              </w:numPr>
              <w:spacing w:after="0" w:line="240" w:lineRule="auto"/>
              <w:rPr>
                <w:rFonts w:ascii="Book Antiqua" w:hAnsi="Book Antiqua" w:cs="Book Antiqua"/>
              </w:rPr>
            </w:pPr>
            <w:r>
              <w:rPr>
                <w:rFonts w:ascii="Book Antiqua" w:hAnsi="Book Antiqua" w:cs="Book Antiqua"/>
              </w:rPr>
              <w:t>Program Evaluation</w:t>
            </w:r>
          </w:p>
          <w:p w:rsidR="00F71A1B" w:rsidRDefault="00F71A1B" w:rsidP="00F71A1B">
            <w:pPr>
              <w:pStyle w:val="ListParagraph"/>
              <w:numPr>
                <w:ilvl w:val="1"/>
                <w:numId w:val="1"/>
              </w:numPr>
              <w:spacing w:after="0" w:line="240" w:lineRule="auto"/>
              <w:rPr>
                <w:rFonts w:ascii="Book Antiqua" w:hAnsi="Book Antiqua" w:cs="Book Antiqua"/>
              </w:rPr>
            </w:pPr>
            <w:r>
              <w:rPr>
                <w:rFonts w:ascii="Book Antiqua" w:hAnsi="Book Antiqua" w:cs="Book Antiqua"/>
              </w:rPr>
              <w:t>The University of North Carolina at Chapel Hill</w:t>
            </w:r>
          </w:p>
          <w:p w:rsidR="00F71A1B" w:rsidRDefault="00F71A1B" w:rsidP="00F71A1B">
            <w:pPr>
              <w:pStyle w:val="ListParagraph"/>
              <w:numPr>
                <w:ilvl w:val="0"/>
                <w:numId w:val="1"/>
              </w:numPr>
              <w:spacing w:after="0" w:line="240" w:lineRule="auto"/>
              <w:rPr>
                <w:rFonts w:ascii="Book Antiqua" w:hAnsi="Book Antiqua" w:cs="Book Antiqua"/>
              </w:rPr>
            </w:pPr>
            <w:r>
              <w:rPr>
                <w:rFonts w:ascii="Book Antiqua" w:hAnsi="Book Antiqua" w:cs="Book Antiqua"/>
              </w:rPr>
              <w:t>Infrastructure and Administration</w:t>
            </w:r>
          </w:p>
          <w:p w:rsidR="00F71A1B" w:rsidRPr="005C7FE6" w:rsidRDefault="00F71A1B" w:rsidP="00F71A1B">
            <w:pPr>
              <w:pStyle w:val="ListParagraph"/>
              <w:numPr>
                <w:ilvl w:val="1"/>
                <w:numId w:val="1"/>
              </w:numPr>
              <w:spacing w:after="0" w:line="240" w:lineRule="auto"/>
              <w:rPr>
                <w:rFonts w:ascii="Book Antiqua" w:hAnsi="Book Antiqua" w:cs="Book Antiqua"/>
              </w:rPr>
            </w:pPr>
            <w:r>
              <w:rPr>
                <w:rFonts w:ascii="Book Antiqua" w:hAnsi="Book Antiqua" w:cs="Book Antiqua"/>
              </w:rPr>
              <w:t>Hispanic Health Council.</w:t>
            </w:r>
          </w:p>
          <w:p w:rsidR="00F71A1B" w:rsidRDefault="00F71A1B" w:rsidP="00F71A1B">
            <w:pPr>
              <w:rPr>
                <w:rFonts w:ascii="Book Antiqua" w:hAnsi="Book Antiqua" w:cs="Book Antiqua"/>
              </w:rPr>
            </w:pPr>
          </w:p>
          <w:p w:rsidR="00F71A1B" w:rsidRDefault="00F71A1B" w:rsidP="00F71A1B">
            <w:pPr>
              <w:rPr>
                <w:rFonts w:ascii="Times New Roman" w:hAnsi="Times New Roman"/>
                <w:color w:val="1F497D"/>
                <w:sz w:val="24"/>
                <w:szCs w:val="24"/>
              </w:rPr>
            </w:pPr>
            <w:r>
              <w:rPr>
                <w:rFonts w:ascii="Book Antiqua" w:hAnsi="Book Antiqua" w:cs="Book Antiqua"/>
              </w:rPr>
              <w:t xml:space="preserve">An Update on the Tobacco and Health Trust Funded Programs can be found at: </w:t>
            </w:r>
            <w:hyperlink r:id="rId9" w:history="1">
              <w:r>
                <w:rPr>
                  <w:rStyle w:val="Hyperlink"/>
                  <w:rFonts w:ascii="Times New Roman" w:hAnsi="Times New Roman"/>
                  <w:sz w:val="24"/>
                  <w:szCs w:val="24"/>
                </w:rPr>
                <w:t>http://www.ct.gov/opm/lib/opm/update_on_trust-funded_contracts_for_october_2017_board_meeting.pdf</w:t>
              </w:r>
            </w:hyperlink>
          </w:p>
          <w:p w:rsidR="00F71A1B" w:rsidRDefault="00F71A1B" w:rsidP="00F71A1B">
            <w:pPr>
              <w:spacing w:after="0" w:line="240" w:lineRule="auto"/>
              <w:rPr>
                <w:rFonts w:ascii="Book Antiqua" w:hAnsi="Book Antiqua" w:cs="Book Antiqua"/>
              </w:rPr>
            </w:pPr>
          </w:p>
          <w:p w:rsidR="00F71A1B" w:rsidRDefault="00F71A1B" w:rsidP="00F71A1B">
            <w:pPr>
              <w:spacing w:after="0" w:line="240" w:lineRule="auto"/>
              <w:rPr>
                <w:rFonts w:ascii="Book Antiqua" w:hAnsi="Book Antiqua" w:cs="Book Antiqua"/>
              </w:rPr>
            </w:pPr>
            <w:r>
              <w:rPr>
                <w:rFonts w:ascii="Book Antiqua" w:hAnsi="Book Antiqua" w:cs="Book Antiqua"/>
              </w:rPr>
              <w:lastRenderedPageBreak/>
              <w:t>DPH shared several advertisements used for the mass-reach communication campaign and agreed to develop and post advertisements to an online library.</w:t>
            </w:r>
          </w:p>
          <w:p w:rsidR="00F71A1B" w:rsidRDefault="00F71A1B" w:rsidP="00F71A1B">
            <w:pPr>
              <w:spacing w:after="0" w:line="240" w:lineRule="auto"/>
              <w:rPr>
                <w:rFonts w:ascii="Book Antiqua" w:hAnsi="Book Antiqua" w:cs="Book Antiqua"/>
              </w:rPr>
            </w:pPr>
          </w:p>
          <w:p w:rsidR="00F71A1B" w:rsidRDefault="00F71A1B" w:rsidP="00F71A1B">
            <w:pPr>
              <w:spacing w:after="0" w:line="240" w:lineRule="auto"/>
              <w:rPr>
                <w:rFonts w:ascii="Book Antiqua" w:hAnsi="Book Antiqua" w:cs="Book Antiqua"/>
              </w:rPr>
            </w:pPr>
            <w:r>
              <w:rPr>
                <w:rFonts w:ascii="Book Antiqua" w:hAnsi="Book Antiqua" w:cs="Book Antiqua"/>
              </w:rPr>
              <w:t>Board members requested copies of the latest program evaluations.  DPH will forward to the Office of Policy and Management (OPM) for distribution to members.</w:t>
            </w:r>
          </w:p>
          <w:p w:rsidR="00F71A1B" w:rsidRDefault="00F71A1B" w:rsidP="00D67BD6">
            <w:pPr>
              <w:spacing w:after="0" w:line="240" w:lineRule="auto"/>
              <w:rPr>
                <w:rFonts w:ascii="Book Antiqua" w:hAnsi="Book Antiqua" w:cs="Book Antiqua"/>
              </w:rPr>
            </w:pPr>
          </w:p>
        </w:tc>
      </w:tr>
      <w:tr w:rsidR="00F71A1B" w:rsidRPr="005D638D" w:rsidTr="00F71A1B">
        <w:tc>
          <w:tcPr>
            <w:tcW w:w="3071" w:type="dxa"/>
            <w:tcBorders>
              <w:top w:val="single" w:sz="4" w:space="0" w:color="auto"/>
              <w:left w:val="single" w:sz="4" w:space="0" w:color="auto"/>
              <w:bottom w:val="single" w:sz="4" w:space="0" w:color="auto"/>
              <w:right w:val="single" w:sz="4" w:space="0" w:color="auto"/>
            </w:tcBorders>
          </w:tcPr>
          <w:p w:rsidR="00F71A1B" w:rsidRPr="00082941" w:rsidRDefault="00F71A1B" w:rsidP="00D67BD6">
            <w:pPr>
              <w:spacing w:after="0" w:line="240" w:lineRule="auto"/>
              <w:rPr>
                <w:rFonts w:ascii="Book Antiqua" w:hAnsi="Book Antiqua" w:cs="Book Antiqua"/>
              </w:rPr>
            </w:pPr>
            <w:r>
              <w:rPr>
                <w:rFonts w:ascii="Book Antiqua" w:hAnsi="Book Antiqua" w:cs="Book Antiqua"/>
              </w:rPr>
              <w:lastRenderedPageBreak/>
              <w:t>Presentation by the Hispanic Health Council</w:t>
            </w:r>
          </w:p>
        </w:tc>
        <w:tc>
          <w:tcPr>
            <w:tcW w:w="6385" w:type="dxa"/>
            <w:tcBorders>
              <w:top w:val="single" w:sz="4" w:space="0" w:color="auto"/>
              <w:left w:val="single" w:sz="4" w:space="0" w:color="auto"/>
              <w:bottom w:val="single" w:sz="4" w:space="0" w:color="auto"/>
              <w:right w:val="single" w:sz="4" w:space="0" w:color="auto"/>
            </w:tcBorders>
          </w:tcPr>
          <w:p w:rsidR="00F71A1B" w:rsidRDefault="00F71A1B" w:rsidP="00D67BD6">
            <w:pPr>
              <w:spacing w:after="0" w:line="240" w:lineRule="auto"/>
              <w:rPr>
                <w:rFonts w:ascii="Book Antiqua" w:hAnsi="Book Antiqua" w:cs="Book Antiqua"/>
              </w:rPr>
            </w:pPr>
            <w:r>
              <w:rPr>
                <w:rFonts w:ascii="Book Antiqua" w:hAnsi="Book Antiqua" w:cs="Book Antiqua"/>
              </w:rPr>
              <w:t xml:space="preserve">Roy Wang and Johan Marulanda from the Hispanic Health Council gave a brief update on the Tobacco and Health Trust Fund Board Retrospective Report. </w:t>
            </w:r>
          </w:p>
          <w:p w:rsidR="00F71A1B" w:rsidRDefault="00F71A1B" w:rsidP="00D67BD6">
            <w:pPr>
              <w:spacing w:after="0" w:line="240" w:lineRule="auto"/>
              <w:rPr>
                <w:rFonts w:ascii="Book Antiqua" w:hAnsi="Book Antiqua" w:cs="Book Antiqua"/>
              </w:rPr>
            </w:pPr>
          </w:p>
          <w:p w:rsidR="00F71A1B" w:rsidRDefault="00F71A1B" w:rsidP="00D67BD6">
            <w:pPr>
              <w:spacing w:after="0" w:line="240" w:lineRule="auto"/>
              <w:rPr>
                <w:rFonts w:ascii="Book Antiqua" w:hAnsi="Book Antiqua" w:cs="Book Antiqua"/>
              </w:rPr>
            </w:pPr>
            <w:r>
              <w:rPr>
                <w:rFonts w:ascii="Book Antiqua" w:hAnsi="Book Antiqua" w:cs="Book Antiqua"/>
              </w:rPr>
              <w:t>Members made the following recommendations to be considered in the final report:</w:t>
            </w:r>
          </w:p>
          <w:p w:rsidR="00F71A1B" w:rsidRDefault="00F71A1B" w:rsidP="00D67BD6">
            <w:pPr>
              <w:spacing w:after="0" w:line="240" w:lineRule="auto"/>
              <w:rPr>
                <w:rFonts w:ascii="Book Antiqua" w:hAnsi="Book Antiqua" w:cs="Book Antiqua"/>
              </w:rPr>
            </w:pPr>
          </w:p>
          <w:p w:rsidR="00F71A1B" w:rsidRDefault="00F71A1B" w:rsidP="00F71A1B">
            <w:pPr>
              <w:pStyle w:val="ListParagraph"/>
              <w:numPr>
                <w:ilvl w:val="0"/>
                <w:numId w:val="2"/>
              </w:numPr>
              <w:spacing w:after="0" w:line="240" w:lineRule="auto"/>
              <w:rPr>
                <w:rFonts w:ascii="Book Antiqua" w:hAnsi="Book Antiqua" w:cs="Book Antiqua"/>
              </w:rPr>
            </w:pPr>
            <w:r>
              <w:rPr>
                <w:rFonts w:ascii="Book Antiqua" w:hAnsi="Book Antiqua" w:cs="Book Antiqua"/>
              </w:rPr>
              <w:t>In addition to smoking rates, include tobacco usage rates.</w:t>
            </w:r>
          </w:p>
          <w:p w:rsidR="00F71A1B" w:rsidRPr="00162664" w:rsidRDefault="00F71A1B" w:rsidP="00F71A1B">
            <w:pPr>
              <w:pStyle w:val="ListParagraph"/>
              <w:numPr>
                <w:ilvl w:val="0"/>
                <w:numId w:val="2"/>
              </w:numPr>
              <w:spacing w:after="0" w:line="240" w:lineRule="auto"/>
              <w:rPr>
                <w:rFonts w:ascii="Book Antiqua" w:hAnsi="Book Antiqua" w:cs="Book Antiqua"/>
              </w:rPr>
            </w:pPr>
            <w:r w:rsidRPr="00162664">
              <w:rPr>
                <w:rFonts w:ascii="Book Antiqua" w:hAnsi="Book Antiqua" w:cs="Book Antiqua"/>
              </w:rPr>
              <w:t>Highlight successes and lesson</w:t>
            </w:r>
            <w:r>
              <w:rPr>
                <w:rFonts w:ascii="Book Antiqua" w:hAnsi="Book Antiqua" w:cs="Book Antiqua"/>
              </w:rPr>
              <w:t>s</w:t>
            </w:r>
            <w:r w:rsidRPr="00162664">
              <w:rPr>
                <w:rFonts w:ascii="Book Antiqua" w:hAnsi="Book Antiqua" w:cs="Book Antiqua"/>
              </w:rPr>
              <w:t xml:space="preserve"> learned among programs that served special populations (i.e. behavioral health cessation programs, pregnant women versus traditional programs. </w:t>
            </w:r>
          </w:p>
          <w:p w:rsidR="00F71A1B" w:rsidRDefault="00F71A1B" w:rsidP="00D67BD6">
            <w:pPr>
              <w:spacing w:after="0" w:line="240" w:lineRule="auto"/>
              <w:rPr>
                <w:rFonts w:ascii="Book Antiqua" w:hAnsi="Book Antiqua" w:cs="Book Antiqua"/>
              </w:rPr>
            </w:pPr>
            <w:r>
              <w:rPr>
                <w:rFonts w:ascii="Book Antiqua" w:hAnsi="Book Antiqua" w:cs="Book Antiqua"/>
              </w:rPr>
              <w:t xml:space="preserve"> </w:t>
            </w:r>
          </w:p>
          <w:p w:rsidR="00F71A1B" w:rsidRDefault="00F71A1B" w:rsidP="00D67BD6">
            <w:pPr>
              <w:spacing w:after="0" w:line="240" w:lineRule="auto"/>
              <w:rPr>
                <w:rFonts w:ascii="Book Antiqua" w:hAnsi="Book Antiqua" w:cs="Book Antiqua"/>
              </w:rPr>
            </w:pPr>
            <w:r>
              <w:rPr>
                <w:rFonts w:ascii="Book Antiqua" w:hAnsi="Book Antiqua" w:cs="Book Antiqua"/>
              </w:rPr>
              <w:t xml:space="preserve"> The Executive Summary for the report can be found at: </w:t>
            </w:r>
          </w:p>
          <w:p w:rsidR="00F71A1B" w:rsidRPr="00F71A1B" w:rsidRDefault="009175E4" w:rsidP="00F71A1B">
            <w:pPr>
              <w:spacing w:after="0" w:line="240" w:lineRule="auto"/>
              <w:rPr>
                <w:rFonts w:ascii="Book Antiqua" w:hAnsi="Book Antiqua" w:cs="Book Antiqua"/>
              </w:rPr>
            </w:pPr>
            <w:hyperlink r:id="rId10" w:history="1">
              <w:r w:rsidR="00F71A1B" w:rsidRPr="00F71A1B">
                <w:rPr>
                  <w:rStyle w:val="Hyperlink"/>
                  <w:rFonts w:ascii="Book Antiqua" w:hAnsi="Book Antiqua" w:cs="Book Antiqua"/>
                </w:rPr>
                <w:t>http://www.ct.gov/opm/lib/opm/tobacco_executive_summary_revised_10-23-2017.pdf</w:t>
              </w:r>
            </w:hyperlink>
            <w:r w:rsidR="00F71A1B" w:rsidRPr="00F71A1B">
              <w:rPr>
                <w:rFonts w:ascii="Book Antiqua" w:hAnsi="Book Antiqua" w:cs="Book Antiqua"/>
              </w:rPr>
              <w:t xml:space="preserve"> </w:t>
            </w:r>
          </w:p>
          <w:p w:rsidR="00F71A1B" w:rsidRDefault="00F71A1B" w:rsidP="00D67BD6">
            <w:pPr>
              <w:spacing w:after="0" w:line="240" w:lineRule="auto"/>
              <w:rPr>
                <w:rFonts w:ascii="Book Antiqua" w:hAnsi="Book Antiqua" w:cs="Book Antiqua"/>
              </w:rPr>
            </w:pPr>
          </w:p>
          <w:p w:rsidR="00F71A1B" w:rsidRPr="00082941" w:rsidRDefault="00F71A1B" w:rsidP="00D67BD6">
            <w:pPr>
              <w:spacing w:after="0" w:line="240" w:lineRule="auto"/>
              <w:rPr>
                <w:rFonts w:ascii="Book Antiqua" w:hAnsi="Book Antiqua" w:cs="Book Antiqua"/>
              </w:rPr>
            </w:pPr>
          </w:p>
        </w:tc>
      </w:tr>
      <w:tr w:rsidR="00F71A1B" w:rsidRPr="005D638D" w:rsidTr="00F71A1B">
        <w:tc>
          <w:tcPr>
            <w:tcW w:w="3071" w:type="dxa"/>
            <w:tcBorders>
              <w:top w:val="single" w:sz="4" w:space="0" w:color="auto"/>
              <w:left w:val="single" w:sz="4" w:space="0" w:color="auto"/>
              <w:bottom w:val="single" w:sz="4" w:space="0" w:color="auto"/>
              <w:right w:val="single" w:sz="4" w:space="0" w:color="auto"/>
            </w:tcBorders>
          </w:tcPr>
          <w:p w:rsidR="00F71A1B" w:rsidRPr="00082941" w:rsidRDefault="00F71A1B" w:rsidP="00D67BD6">
            <w:pPr>
              <w:spacing w:after="0" w:line="240" w:lineRule="auto"/>
              <w:rPr>
                <w:rFonts w:ascii="Book Antiqua" w:hAnsi="Book Antiqua" w:cs="Book Antiqua"/>
              </w:rPr>
            </w:pPr>
            <w:r w:rsidRPr="00082941">
              <w:rPr>
                <w:rFonts w:ascii="Book Antiqua" w:hAnsi="Book Antiqua" w:cs="Book Antiqua"/>
              </w:rPr>
              <w:t>Status of Tobacco and Health Trust Funds</w:t>
            </w:r>
          </w:p>
        </w:tc>
        <w:tc>
          <w:tcPr>
            <w:tcW w:w="6385" w:type="dxa"/>
            <w:tcBorders>
              <w:top w:val="single" w:sz="4" w:space="0" w:color="auto"/>
              <w:left w:val="single" w:sz="4" w:space="0" w:color="auto"/>
              <w:bottom w:val="single" w:sz="4" w:space="0" w:color="auto"/>
              <w:right w:val="single" w:sz="4" w:space="0" w:color="auto"/>
            </w:tcBorders>
          </w:tcPr>
          <w:p w:rsidR="00F71A1B" w:rsidRDefault="00F71A1B" w:rsidP="00D67BD6">
            <w:pPr>
              <w:spacing w:after="0" w:line="240" w:lineRule="auto"/>
              <w:rPr>
                <w:rFonts w:ascii="Book Antiqua" w:hAnsi="Book Antiqua" w:cs="Book Antiqua"/>
              </w:rPr>
            </w:pPr>
            <w:r>
              <w:rPr>
                <w:rFonts w:ascii="Book Antiqua" w:hAnsi="Book Antiqua" w:cs="Book Antiqua"/>
              </w:rPr>
              <w:t xml:space="preserve">Chair Foley stated that the current unobligated balance in the trust fund is $ 1.2 million.  Statutorily the planned deposit into the trust fund is $6 million in FY 18 and FY19.  However, there is a planned vote on </w:t>
            </w:r>
            <w:r w:rsidR="009D54FC">
              <w:rPr>
                <w:rFonts w:ascii="Book Antiqua" w:hAnsi="Book Antiqua" w:cs="Book Antiqua"/>
              </w:rPr>
              <w:t xml:space="preserve">a </w:t>
            </w:r>
            <w:r>
              <w:rPr>
                <w:rFonts w:ascii="Book Antiqua" w:hAnsi="Book Antiqua" w:cs="Book Antiqua"/>
              </w:rPr>
              <w:t xml:space="preserve">state budget </w:t>
            </w:r>
            <w:r w:rsidR="009D54FC">
              <w:rPr>
                <w:rFonts w:ascii="Book Antiqua" w:hAnsi="Book Antiqua" w:cs="Book Antiqua"/>
              </w:rPr>
              <w:t xml:space="preserve">bill </w:t>
            </w:r>
            <w:r>
              <w:rPr>
                <w:rFonts w:ascii="Book Antiqua" w:hAnsi="Book Antiqua" w:cs="Book Antiqua"/>
              </w:rPr>
              <w:t>within the next few days. Chair Foley noted that</w:t>
            </w:r>
            <w:r w:rsidR="009D54FC">
              <w:rPr>
                <w:rFonts w:ascii="Book Antiqua" w:hAnsi="Book Antiqua" w:cs="Book Antiqua"/>
              </w:rPr>
              <w:t xml:space="preserve"> it is likely that </w:t>
            </w:r>
            <w:r>
              <w:rPr>
                <w:rFonts w:ascii="Book Antiqua" w:hAnsi="Book Antiqua" w:cs="Book Antiqua"/>
              </w:rPr>
              <w:t xml:space="preserve">the deposits and the unobligated funds </w:t>
            </w:r>
            <w:r w:rsidR="009D54FC">
              <w:rPr>
                <w:rFonts w:ascii="Book Antiqua" w:hAnsi="Book Antiqua" w:cs="Book Antiqua"/>
              </w:rPr>
              <w:t xml:space="preserve">will </w:t>
            </w:r>
            <w:r>
              <w:rPr>
                <w:rFonts w:ascii="Book Antiqua" w:hAnsi="Book Antiqua" w:cs="Book Antiqua"/>
              </w:rPr>
              <w:t xml:space="preserve">be swept. </w:t>
            </w:r>
          </w:p>
          <w:p w:rsidR="00F71A1B" w:rsidRPr="00082941" w:rsidRDefault="00F71A1B" w:rsidP="00D67BD6">
            <w:pPr>
              <w:spacing w:after="0" w:line="240" w:lineRule="auto"/>
              <w:rPr>
                <w:rFonts w:ascii="Book Antiqua" w:hAnsi="Book Antiqua" w:cs="Book Antiqua"/>
              </w:rPr>
            </w:pPr>
            <w:r>
              <w:rPr>
                <w:rFonts w:ascii="Book Antiqua" w:hAnsi="Book Antiqua" w:cs="Book Antiqua"/>
              </w:rPr>
              <w:t xml:space="preserve"> </w:t>
            </w:r>
          </w:p>
        </w:tc>
      </w:tr>
      <w:tr w:rsidR="00F71A1B" w:rsidRPr="005D638D" w:rsidTr="00F71A1B">
        <w:tc>
          <w:tcPr>
            <w:tcW w:w="3071" w:type="dxa"/>
            <w:tcBorders>
              <w:top w:val="single" w:sz="4" w:space="0" w:color="auto"/>
              <w:left w:val="single" w:sz="4" w:space="0" w:color="auto"/>
              <w:bottom w:val="single" w:sz="4" w:space="0" w:color="auto"/>
              <w:right w:val="single" w:sz="4" w:space="0" w:color="auto"/>
            </w:tcBorders>
          </w:tcPr>
          <w:p w:rsidR="00F71A1B" w:rsidRPr="00082941" w:rsidRDefault="00F71A1B" w:rsidP="00D67BD6">
            <w:pPr>
              <w:spacing w:after="0" w:line="240" w:lineRule="auto"/>
              <w:rPr>
                <w:rFonts w:ascii="Book Antiqua" w:hAnsi="Book Antiqua" w:cs="Book Antiqua"/>
              </w:rPr>
            </w:pPr>
            <w:r w:rsidRPr="00082941">
              <w:rPr>
                <w:rFonts w:ascii="Book Antiqua" w:hAnsi="Book Antiqua" w:cs="Book Antiqua"/>
              </w:rPr>
              <w:t>Next Steps</w:t>
            </w:r>
          </w:p>
        </w:tc>
        <w:tc>
          <w:tcPr>
            <w:tcW w:w="6385" w:type="dxa"/>
            <w:tcBorders>
              <w:top w:val="single" w:sz="4" w:space="0" w:color="auto"/>
              <w:left w:val="single" w:sz="4" w:space="0" w:color="auto"/>
              <w:bottom w:val="single" w:sz="4" w:space="0" w:color="auto"/>
              <w:right w:val="single" w:sz="4" w:space="0" w:color="auto"/>
            </w:tcBorders>
          </w:tcPr>
          <w:p w:rsidR="00F71A1B" w:rsidRPr="00082941" w:rsidRDefault="00F71A1B" w:rsidP="00F71A1B">
            <w:pPr>
              <w:rPr>
                <w:rFonts w:ascii="Book Antiqua" w:hAnsi="Book Antiqua" w:cs="Book Antiqua"/>
              </w:rPr>
            </w:pPr>
            <w:r>
              <w:rPr>
                <w:rFonts w:ascii="Book Antiqua" w:hAnsi="Book Antiqua" w:cs="Book Antiqua"/>
              </w:rPr>
              <w:t>Chair Foley noted that the availability of trust funds for FY 18 and FY 19, and any statutory changes rescinding the meetings and reporting requirement, will determine whether the board will meet in November and December.  An update will be sent to board members on the status of the trust funds and future meetings.</w:t>
            </w:r>
          </w:p>
        </w:tc>
      </w:tr>
      <w:tr w:rsidR="00F71A1B" w:rsidRPr="005D638D" w:rsidTr="00F71A1B">
        <w:tc>
          <w:tcPr>
            <w:tcW w:w="3071" w:type="dxa"/>
            <w:tcBorders>
              <w:top w:val="single" w:sz="4" w:space="0" w:color="auto"/>
              <w:left w:val="single" w:sz="4" w:space="0" w:color="auto"/>
              <w:bottom w:val="single" w:sz="4" w:space="0" w:color="auto"/>
              <w:right w:val="single" w:sz="4" w:space="0" w:color="auto"/>
            </w:tcBorders>
          </w:tcPr>
          <w:p w:rsidR="00F71A1B" w:rsidRPr="00082941" w:rsidRDefault="00F71A1B" w:rsidP="00D67BD6">
            <w:pPr>
              <w:spacing w:after="0" w:line="240" w:lineRule="auto"/>
              <w:rPr>
                <w:rFonts w:ascii="Book Antiqua" w:hAnsi="Book Antiqua" w:cs="Book Antiqua"/>
              </w:rPr>
            </w:pPr>
            <w:r w:rsidRPr="00082941">
              <w:rPr>
                <w:rFonts w:ascii="Book Antiqua" w:hAnsi="Book Antiqua" w:cs="Book Antiqua"/>
              </w:rPr>
              <w:t>Adjournment</w:t>
            </w:r>
          </w:p>
        </w:tc>
        <w:tc>
          <w:tcPr>
            <w:tcW w:w="6385" w:type="dxa"/>
            <w:tcBorders>
              <w:top w:val="single" w:sz="4" w:space="0" w:color="auto"/>
              <w:left w:val="single" w:sz="4" w:space="0" w:color="auto"/>
              <w:bottom w:val="single" w:sz="4" w:space="0" w:color="auto"/>
              <w:right w:val="single" w:sz="4" w:space="0" w:color="auto"/>
            </w:tcBorders>
          </w:tcPr>
          <w:p w:rsidR="00F71A1B" w:rsidRPr="00082941" w:rsidRDefault="00F71A1B" w:rsidP="009D54FC">
            <w:pPr>
              <w:rPr>
                <w:rFonts w:ascii="Book Antiqua" w:hAnsi="Book Antiqua" w:cs="Book Antiqua"/>
              </w:rPr>
            </w:pPr>
            <w:r>
              <w:rPr>
                <w:rFonts w:ascii="Book Antiqua" w:hAnsi="Book Antiqua" w:cs="Book Antiqua"/>
              </w:rPr>
              <w:t>The meeting was adjourned at 11:50</w:t>
            </w:r>
            <w:r w:rsidR="009D54FC">
              <w:rPr>
                <w:rFonts w:ascii="Book Antiqua" w:hAnsi="Book Antiqua" w:cs="Book Antiqua"/>
              </w:rPr>
              <w:t xml:space="preserve"> a.m.</w:t>
            </w:r>
          </w:p>
        </w:tc>
      </w:tr>
    </w:tbl>
    <w:p w:rsidR="000C75D9" w:rsidRDefault="000C75D9"/>
    <w:sectPr w:rsidR="000C7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2BB8"/>
    <w:multiLevelType w:val="hybridMultilevel"/>
    <w:tmpl w:val="EEB43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703C56"/>
    <w:multiLevelType w:val="hybridMultilevel"/>
    <w:tmpl w:val="FA88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A1B"/>
    <w:rsid w:val="000C75D9"/>
    <w:rsid w:val="0019259B"/>
    <w:rsid w:val="004944AA"/>
    <w:rsid w:val="009175E4"/>
    <w:rsid w:val="009D54FC"/>
    <w:rsid w:val="00F71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655B8-CC0A-4C2E-A4F6-4D849AF3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A1B"/>
    <w:pPr>
      <w:ind w:left="720"/>
      <w:contextualSpacing/>
    </w:pPr>
  </w:style>
  <w:style w:type="character" w:styleId="Hyperlink">
    <w:name w:val="Hyperlink"/>
    <w:basedOn w:val="DefaultParagraphFont"/>
    <w:uiPriority w:val="99"/>
    <w:unhideWhenUsed/>
    <w:rsid w:val="00F71A1B"/>
    <w:rPr>
      <w:color w:val="0563C1"/>
      <w:u w:val="single"/>
    </w:rPr>
  </w:style>
  <w:style w:type="paragraph" w:styleId="NormalWeb">
    <w:name w:val="Normal (Web)"/>
    <w:basedOn w:val="Normal"/>
    <w:uiPriority w:val="99"/>
    <w:rsid w:val="00F71A1B"/>
    <w:pPr>
      <w:spacing w:before="100" w:beforeAutospacing="1" w:after="100" w:afterAutospacing="1" w:line="240" w:lineRule="auto"/>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14973">
      <w:bodyDiv w:val="1"/>
      <w:marLeft w:val="0"/>
      <w:marRight w:val="0"/>
      <w:marTop w:val="0"/>
      <w:marBottom w:val="0"/>
      <w:divBdr>
        <w:top w:val="none" w:sz="0" w:space="0" w:color="auto"/>
        <w:left w:val="none" w:sz="0" w:space="0" w:color="auto"/>
        <w:bottom w:val="none" w:sz="0" w:space="0" w:color="auto"/>
        <w:right w:val="none" w:sz="0" w:space="0" w:color="auto"/>
      </w:divBdr>
    </w:div>
    <w:div w:id="13804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ov/opm/lib/opm/doc_smoking_cessation_hwh_data_collection.pdf" TargetMode="External"/><Relationship Id="rId3" Type="http://schemas.openxmlformats.org/officeDocument/2006/relationships/settings" Target="settings.xml"/><Relationship Id="rId7" Type="http://schemas.openxmlformats.org/officeDocument/2006/relationships/hyperlink" Target="http://www.ct.gov/opm/lib/opm/doc_smoking_cessation_summary_report_revised.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t.gov/opm/lib/opm/doc_dashboard_10-25-17_trust_board_meeting.pdf" TargetMode="External"/><Relationship Id="rId11" Type="http://schemas.openxmlformats.org/officeDocument/2006/relationships/fontTable" Target="fontTable.xml"/><Relationship Id="rId5" Type="http://schemas.openxmlformats.org/officeDocument/2006/relationships/hyperlink" Target="http://www.ct.gov/opm/lib/opm/2017_thtf_board_legislative_update-1.pdf" TargetMode="External"/><Relationship Id="rId10" Type="http://schemas.openxmlformats.org/officeDocument/2006/relationships/hyperlink" Target="http://www.ct.gov/opm/lib/opm/tobacco_executive_summary_revised_10-23-2017.pdf" TargetMode="External"/><Relationship Id="rId4" Type="http://schemas.openxmlformats.org/officeDocument/2006/relationships/webSettings" Target="webSettings.xml"/><Relationship Id="rId9" Type="http://schemas.openxmlformats.org/officeDocument/2006/relationships/hyperlink" Target="http://www.ct.gov/opm/lib/opm/update_on_trust-funded_contracts_for_october_2017_board_meet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4B7AA374.dotm</Template>
  <TotalTime>0</TotalTime>
  <Pages>3</Pages>
  <Words>824</Words>
  <Characters>4697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Trotman, Pamela</dc:creator>
  <cp:keywords/>
  <dc:description/>
  <cp:lastModifiedBy>Taylor, Kathleen</cp:lastModifiedBy>
  <cp:revision>2</cp:revision>
  <dcterms:created xsi:type="dcterms:W3CDTF">2017-11-01T17:05:00Z</dcterms:created>
  <dcterms:modified xsi:type="dcterms:W3CDTF">2017-11-01T17:05:00Z</dcterms:modified>
</cp:coreProperties>
</file>